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DA" w:rsidRPr="007D00F9" w:rsidRDefault="007117DA" w:rsidP="007117DA">
      <w:pPr>
        <w:pStyle w:val="ActTitle"/>
        <w:spacing w:before="0" w:after="120" w:line="240" w:lineRule="atLeast"/>
        <w:rPr>
          <w:rFonts w:cs="Arial"/>
          <w:sz w:val="20"/>
        </w:rPr>
      </w:pPr>
      <w:r w:rsidRPr="007D00F9">
        <w:rPr>
          <w:rFonts w:cs="Arial"/>
          <w:sz w:val="20"/>
        </w:rPr>
        <w:t>Planning and Environment Act 1987</w:t>
      </w:r>
    </w:p>
    <w:p w:rsidR="007117DA" w:rsidRPr="007D00F9" w:rsidRDefault="007117DA" w:rsidP="007117DA">
      <w:pPr>
        <w:pStyle w:val="Heading1"/>
        <w:spacing w:before="0" w:after="120" w:line="240" w:lineRule="atLeast"/>
        <w:rPr>
          <w:rFonts w:cs="Arial"/>
          <w:sz w:val="28"/>
          <w:szCs w:val="28"/>
        </w:rPr>
      </w:pPr>
      <w:r w:rsidRPr="007D00F9">
        <w:rPr>
          <w:rFonts w:cs="Arial"/>
          <w:sz w:val="28"/>
          <w:szCs w:val="28"/>
        </w:rPr>
        <w:t>Glen Eira PLANNING SCHEME</w:t>
      </w:r>
    </w:p>
    <w:p w:rsidR="007117DA" w:rsidRPr="007D00F9" w:rsidRDefault="007117DA" w:rsidP="007117DA">
      <w:pPr>
        <w:pStyle w:val="Heading1"/>
        <w:spacing w:before="0" w:after="120" w:line="240" w:lineRule="atLeast"/>
        <w:rPr>
          <w:rFonts w:cs="Arial"/>
          <w:sz w:val="28"/>
          <w:szCs w:val="28"/>
        </w:rPr>
      </w:pPr>
      <w:r w:rsidRPr="007D00F9">
        <w:rPr>
          <w:rFonts w:cs="Arial"/>
          <w:sz w:val="28"/>
          <w:szCs w:val="28"/>
        </w:rPr>
        <w:t>AMENDMENT C181</w:t>
      </w:r>
    </w:p>
    <w:p w:rsidR="007117DA" w:rsidRPr="007D00F9" w:rsidRDefault="007117DA" w:rsidP="007117DA">
      <w:pPr>
        <w:pStyle w:val="Heading1"/>
        <w:spacing w:before="0" w:after="120" w:line="240" w:lineRule="atLeast"/>
        <w:rPr>
          <w:rFonts w:cs="Arial"/>
          <w:sz w:val="28"/>
          <w:szCs w:val="28"/>
        </w:rPr>
      </w:pPr>
      <w:r w:rsidRPr="007D00F9">
        <w:rPr>
          <w:rFonts w:cs="Arial"/>
          <w:sz w:val="28"/>
          <w:szCs w:val="28"/>
        </w:rPr>
        <w:t>PLanning permit application GE/PP-31418/2017</w:t>
      </w:r>
    </w:p>
    <w:p w:rsidR="007117DA" w:rsidRPr="007D00F9" w:rsidRDefault="007117DA" w:rsidP="007117DA">
      <w:pPr>
        <w:spacing w:before="0"/>
        <w:jc w:val="left"/>
        <w:rPr>
          <w:sz w:val="20"/>
        </w:rPr>
      </w:pPr>
    </w:p>
    <w:p w:rsidR="007117DA" w:rsidRPr="007D00F9" w:rsidRDefault="007117DA" w:rsidP="009E0227">
      <w:pPr>
        <w:pStyle w:val="Heading1"/>
        <w:spacing w:before="0" w:line="240" w:lineRule="atLeast"/>
        <w:rPr>
          <w:rFonts w:cs="Arial"/>
          <w:szCs w:val="24"/>
        </w:rPr>
      </w:pPr>
      <w:r w:rsidRPr="007D00F9">
        <w:rPr>
          <w:rFonts w:cs="Arial"/>
          <w:szCs w:val="24"/>
        </w:rPr>
        <w:t>EXPLANATORY REPORT</w:t>
      </w:r>
    </w:p>
    <w:p w:rsidR="007117DA" w:rsidRPr="007D00F9" w:rsidRDefault="007117DA" w:rsidP="007117DA">
      <w:pPr>
        <w:spacing w:before="0"/>
        <w:jc w:val="left"/>
      </w:pPr>
    </w:p>
    <w:p w:rsidR="007117DA" w:rsidRPr="007D00F9" w:rsidRDefault="007117DA" w:rsidP="007117DA">
      <w:pPr>
        <w:pStyle w:val="Heading2"/>
        <w:spacing w:before="0" w:after="120" w:line="240" w:lineRule="atLeast"/>
        <w:rPr>
          <w:rFonts w:cs="Arial"/>
        </w:rPr>
      </w:pPr>
      <w:r w:rsidRPr="007D00F9">
        <w:rPr>
          <w:rFonts w:cs="Arial"/>
        </w:rPr>
        <w:t>Who is the planning authority?</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This amendment has been prepared for Glen Eira City Council who is the planning authority for this amendment.</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The amendment has been made at the request of the Shelford Girls’ Grammar School.</w:t>
      </w:r>
    </w:p>
    <w:p w:rsidR="007117DA" w:rsidRPr="007D00F9" w:rsidRDefault="007117DA" w:rsidP="007117DA">
      <w:pPr>
        <w:pStyle w:val="Heading2"/>
        <w:spacing w:before="0" w:after="120" w:line="240" w:lineRule="atLeast"/>
        <w:rPr>
          <w:rFonts w:cs="Arial"/>
        </w:rPr>
      </w:pPr>
      <w:r w:rsidRPr="007D00F9">
        <w:rPr>
          <w:rFonts w:cs="Arial"/>
        </w:rPr>
        <w:t>Land affected by the amendment</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 xml:space="preserve">The amendment is a combined planning permit application and planning scheme amendment under section 96A of the </w:t>
      </w:r>
      <w:r w:rsidRPr="007D00F9">
        <w:rPr>
          <w:rFonts w:ascii="Arial" w:hAnsi="Arial" w:cs="Arial"/>
          <w:i/>
          <w:sz w:val="22"/>
          <w:szCs w:val="22"/>
        </w:rPr>
        <w:t>Planning and Environment Act 1987</w:t>
      </w:r>
      <w:r w:rsidRPr="007D00F9">
        <w:rPr>
          <w:rFonts w:ascii="Arial" w:hAnsi="Arial" w:cs="Arial"/>
          <w:sz w:val="22"/>
          <w:szCs w:val="22"/>
        </w:rPr>
        <w:t>.</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The permit application applies to the land known as 259 Glen Eira Rd, Caulfield North (Lot 3 LP6946).</w:t>
      </w:r>
    </w:p>
    <w:p w:rsidR="007117DA" w:rsidRPr="007D00F9" w:rsidRDefault="007117DA" w:rsidP="007117DA">
      <w:pPr>
        <w:spacing w:before="0" w:after="120" w:line="240" w:lineRule="atLeast"/>
        <w:rPr>
          <w:rFonts w:ascii="Arial" w:hAnsi="Arial" w:cs="Arial"/>
          <w:sz w:val="22"/>
          <w:szCs w:val="22"/>
        </w:rPr>
      </w:pPr>
      <w:r w:rsidRPr="007D00F9">
        <w:rPr>
          <w:noProof/>
        </w:rPr>
        <mc:AlternateContent>
          <mc:Choice Requires="wps">
            <w:drawing>
              <wp:anchor distT="0" distB="0" distL="114300" distR="114300" simplePos="0" relativeHeight="251659264" behindDoc="0" locked="0" layoutInCell="1" allowOverlap="1" wp14:anchorId="281C2A64" wp14:editId="5B9304C2">
                <wp:simplePos x="0" y="0"/>
                <wp:positionH relativeFrom="column">
                  <wp:posOffset>1673225</wp:posOffset>
                </wp:positionH>
                <wp:positionV relativeFrom="paragraph">
                  <wp:posOffset>2034540</wp:posOffset>
                </wp:positionV>
                <wp:extent cx="929005" cy="1806575"/>
                <wp:effectExtent l="63500" t="65405" r="64770" b="615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005" cy="1806575"/>
                        </a:xfrm>
                        <a:custGeom>
                          <a:avLst/>
                          <a:gdLst>
                            <a:gd name="T0" fmla="*/ 369 w 1463"/>
                            <a:gd name="T1" fmla="*/ 0 h 2845"/>
                            <a:gd name="T2" fmla="*/ 0 w 1463"/>
                            <a:gd name="T3" fmla="*/ 2718 h 2845"/>
                            <a:gd name="T4" fmla="*/ 1083 w 1463"/>
                            <a:gd name="T5" fmla="*/ 2845 h 2845"/>
                            <a:gd name="T6" fmla="*/ 1463 w 1463"/>
                            <a:gd name="T7" fmla="*/ 138 h 2845"/>
                            <a:gd name="T8" fmla="*/ 369 w 1463"/>
                            <a:gd name="T9" fmla="*/ 0 h 2845"/>
                          </a:gdLst>
                          <a:ahLst/>
                          <a:cxnLst>
                            <a:cxn ang="0">
                              <a:pos x="T0" y="T1"/>
                            </a:cxn>
                            <a:cxn ang="0">
                              <a:pos x="T2" y="T3"/>
                            </a:cxn>
                            <a:cxn ang="0">
                              <a:pos x="T4" y="T5"/>
                            </a:cxn>
                            <a:cxn ang="0">
                              <a:pos x="T6" y="T7"/>
                            </a:cxn>
                            <a:cxn ang="0">
                              <a:pos x="T8" y="T9"/>
                            </a:cxn>
                          </a:cxnLst>
                          <a:rect l="0" t="0" r="r" b="b"/>
                          <a:pathLst>
                            <a:path w="1463" h="2845">
                              <a:moveTo>
                                <a:pt x="369" y="0"/>
                              </a:moveTo>
                              <a:lnTo>
                                <a:pt x="0" y="2718"/>
                              </a:lnTo>
                              <a:lnTo>
                                <a:pt x="1083" y="2845"/>
                              </a:lnTo>
                              <a:lnTo>
                                <a:pt x="1463" y="138"/>
                              </a:lnTo>
                              <a:lnTo>
                                <a:pt x="369" y="0"/>
                              </a:lnTo>
                              <a:close/>
                            </a:path>
                          </a:pathLst>
                        </a:custGeom>
                        <a:solidFill>
                          <a:srgbClr val="FF0000">
                            <a:alpha val="20000"/>
                          </a:srgbClr>
                        </a:solidFill>
                        <a:ln w="57150" cmpd="sng">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31.75pt;margin-top:160.2pt;width:73.15pt;height:1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" path="m369,l,2718r1083,127l1463,138,369,xe" fillcolor="red" strokecolor="red" strokeweight="4.5pt">
                <v:fill opacity="13107f"/>
                <v:path arrowok="t" o:connecttype="custom" o:connectlocs="234315,0;0,1725930;687705,1806575;929005,87630;234315,0" o:connectangles="0,0,0,0,0"/>
              </v:shape>
            </w:pict>
          </mc:Fallback>
        </mc:AlternateContent>
      </w:r>
      <w:r w:rsidRPr="007D00F9">
        <w:rPr>
          <w:noProof/>
        </w:rPr>
        <w:drawing>
          <wp:inline distT="0" distB="0" distL="0" distR="0" wp14:anchorId="322A7CCA" wp14:editId="230223F5">
            <wp:extent cx="6261100" cy="5956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100" cy="5956300"/>
                    </a:xfrm>
                    <a:prstGeom prst="rect">
                      <a:avLst/>
                    </a:prstGeom>
                    <a:noFill/>
                    <a:ln>
                      <a:noFill/>
                    </a:ln>
                  </pic:spPr>
                </pic:pic>
              </a:graphicData>
            </a:graphic>
          </wp:inline>
        </w:drawing>
      </w:r>
    </w:p>
    <w:p w:rsidR="007117DA" w:rsidRPr="007D00F9" w:rsidRDefault="007117DA" w:rsidP="007117DA">
      <w:pPr>
        <w:pStyle w:val="Heading2"/>
        <w:spacing w:before="0" w:after="120" w:line="240" w:lineRule="atLeast"/>
        <w:rPr>
          <w:rFonts w:cs="Arial"/>
        </w:rPr>
      </w:pPr>
      <w:r w:rsidRPr="007D00F9">
        <w:rPr>
          <w:rFonts w:cs="Arial"/>
        </w:rPr>
        <w:br w:type="page"/>
      </w:r>
      <w:r w:rsidRPr="007D00F9">
        <w:rPr>
          <w:rFonts w:cs="Arial"/>
        </w:rPr>
        <w:lastRenderedPageBreak/>
        <w:t>What the amendment does</w:t>
      </w:r>
    </w:p>
    <w:p w:rsidR="007117DA" w:rsidRPr="007D00F9" w:rsidRDefault="007117DA" w:rsidP="007117DA">
      <w:pPr>
        <w:pStyle w:val="Style1"/>
        <w:spacing w:line="240" w:lineRule="atLeast"/>
        <w:rPr>
          <w:rFonts w:ascii="Arial" w:hAnsi="Arial" w:cs="Arial"/>
          <w:color w:val="auto"/>
          <w:sz w:val="22"/>
          <w:szCs w:val="22"/>
          <w:lang w:eastAsia="en-AU"/>
        </w:rPr>
      </w:pPr>
      <w:r w:rsidRPr="007D00F9">
        <w:rPr>
          <w:rFonts w:ascii="Arial" w:hAnsi="Arial" w:cs="Arial"/>
          <w:color w:val="auto"/>
          <w:sz w:val="22"/>
          <w:szCs w:val="22"/>
          <w:lang w:eastAsia="en-AU"/>
        </w:rPr>
        <w:t>The amendment seeks to amend the Schedule to Clause 52.02 (Easements, Restrictions and Reserves) to vary the covenant applicable to the subject site.</w:t>
      </w:r>
    </w:p>
    <w:p w:rsidR="007117DA" w:rsidRPr="007D00F9" w:rsidRDefault="007117DA" w:rsidP="007117DA">
      <w:pPr>
        <w:pStyle w:val="Style1"/>
        <w:spacing w:line="240" w:lineRule="atLeast"/>
        <w:rPr>
          <w:rFonts w:ascii="Arial" w:hAnsi="Arial" w:cs="Arial"/>
          <w:color w:val="auto"/>
          <w:sz w:val="22"/>
          <w:szCs w:val="22"/>
          <w:lang w:eastAsia="en-AU"/>
        </w:rPr>
      </w:pPr>
      <w:r w:rsidRPr="007D00F9">
        <w:rPr>
          <w:rFonts w:ascii="Arial" w:hAnsi="Arial" w:cs="Arial"/>
          <w:color w:val="auto"/>
          <w:sz w:val="22"/>
          <w:szCs w:val="22"/>
          <w:lang w:eastAsia="en-AU"/>
        </w:rPr>
        <w:t>The amendment seeks to vary the part of the covenant which stipulates that the owner of the land must not:</w:t>
      </w:r>
    </w:p>
    <w:p w:rsidR="007117DA" w:rsidRPr="007D00F9" w:rsidRDefault="007117DA" w:rsidP="007117DA">
      <w:pPr>
        <w:pStyle w:val="Style1"/>
        <w:spacing w:line="240" w:lineRule="atLeast"/>
        <w:ind w:left="284"/>
        <w:rPr>
          <w:rFonts w:ascii="Arial" w:hAnsi="Arial" w:cs="Arial"/>
          <w:color w:val="000000"/>
          <w:sz w:val="22"/>
          <w:szCs w:val="22"/>
        </w:rPr>
      </w:pPr>
      <w:r w:rsidRPr="007D00F9">
        <w:rPr>
          <w:rFonts w:ascii="Arial" w:hAnsi="Arial" w:cs="Arial"/>
          <w:sz w:val="22"/>
          <w:szCs w:val="22"/>
        </w:rPr>
        <w:t xml:space="preserve"> </w:t>
      </w:r>
      <w:r w:rsidRPr="007D00F9">
        <w:rPr>
          <w:rFonts w:ascii="Arial" w:hAnsi="Arial" w:cs="Arial"/>
          <w:i/>
          <w:color w:val="000000"/>
          <w:sz w:val="22"/>
          <w:szCs w:val="22"/>
        </w:rPr>
        <w:t>“erect or allow to be erected on the said Lot Three (Lot 3 being the subject site) or any part thereof of any building other than one private dwelling with a roof of slate tile or other material except iron at a cost of not less than FIVE HUNDRED POUNDS (inclusive of the cost of outbuildings)”</w:t>
      </w:r>
      <w:r w:rsidRPr="007D00F9">
        <w:rPr>
          <w:rFonts w:ascii="Arial" w:hAnsi="Arial" w:cs="Arial"/>
          <w:color w:val="000000"/>
          <w:sz w:val="22"/>
          <w:szCs w:val="22"/>
        </w:rPr>
        <w:t>.</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 xml:space="preserve">by inserting the following requirement: </w:t>
      </w:r>
    </w:p>
    <w:p w:rsidR="007117DA" w:rsidRPr="007D00F9" w:rsidRDefault="007117DA" w:rsidP="007117DA">
      <w:pPr>
        <w:spacing w:before="0" w:after="120" w:line="240" w:lineRule="atLeast"/>
        <w:ind w:left="284"/>
        <w:rPr>
          <w:rFonts w:ascii="Arial" w:hAnsi="Arial" w:cs="Arial"/>
          <w:i/>
          <w:snapToGrid w:val="0"/>
          <w:sz w:val="22"/>
          <w:szCs w:val="22"/>
        </w:rPr>
      </w:pPr>
      <w:r w:rsidRPr="007D00F9">
        <w:rPr>
          <w:rFonts w:ascii="Arial" w:hAnsi="Arial" w:cs="Arial"/>
          <w:iCs/>
          <w:color w:val="222222"/>
          <w:sz w:val="22"/>
          <w:szCs w:val="22"/>
          <w:lang w:eastAsia="en-US"/>
        </w:rPr>
        <w:t xml:space="preserve">After the words </w:t>
      </w:r>
      <w:r w:rsidRPr="007D00F9">
        <w:rPr>
          <w:rFonts w:ascii="Arial" w:hAnsi="Arial" w:cs="Arial"/>
          <w:i/>
          <w:iCs/>
          <w:color w:val="222222"/>
          <w:sz w:val="22"/>
          <w:szCs w:val="22"/>
          <w:lang w:eastAsia="en-US"/>
        </w:rPr>
        <w:t>“erect or allow to be erected on the said Lot Three or any part thereof of any building other than one private Dwelling with a roof of slate tile or other material except iron at a cost of not less than FIVE HUNDRED POUNDS (inclusive of the cost of outbuildings)”</w:t>
      </w:r>
      <w:r w:rsidRPr="007D00F9">
        <w:rPr>
          <w:rFonts w:ascii="Arial" w:hAnsi="Arial" w:cs="Arial"/>
          <w:iCs/>
          <w:color w:val="222222"/>
          <w:sz w:val="22"/>
          <w:szCs w:val="22"/>
          <w:lang w:eastAsia="en-US"/>
        </w:rPr>
        <w:t xml:space="preserve"> insert the words </w:t>
      </w:r>
      <w:r w:rsidRPr="007D00F9">
        <w:rPr>
          <w:rFonts w:ascii="Arial" w:hAnsi="Arial" w:cs="Arial"/>
          <w:i/>
          <w:iCs/>
          <w:color w:val="222222"/>
          <w:sz w:val="22"/>
          <w:szCs w:val="22"/>
          <w:lang w:eastAsia="en-US"/>
        </w:rPr>
        <w:t>“</w:t>
      </w:r>
      <w:r w:rsidRPr="007D00F9">
        <w:rPr>
          <w:rFonts w:ascii="Arial" w:hAnsi="Arial" w:cs="Arial"/>
          <w:i/>
          <w:snapToGrid w:val="0"/>
          <w:sz w:val="22"/>
          <w:szCs w:val="22"/>
        </w:rPr>
        <w:t>except that the said Lot Three may be developed and used generally in accordance with planning permit no. GE/PP-31418/2017.”</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 xml:space="preserve">The planning permit application seeks approval for: </w:t>
      </w:r>
    </w:p>
    <w:p w:rsidR="007117DA" w:rsidRPr="007D00F9" w:rsidRDefault="007117DA" w:rsidP="007117DA">
      <w:pPr>
        <w:numPr>
          <w:ilvl w:val="0"/>
          <w:numId w:val="3"/>
        </w:numPr>
        <w:spacing w:before="0" w:after="120" w:line="240" w:lineRule="atLeast"/>
        <w:ind w:left="284" w:hanging="284"/>
        <w:rPr>
          <w:rFonts w:ascii="Arial" w:hAnsi="Arial" w:cs="Arial"/>
          <w:sz w:val="22"/>
          <w:szCs w:val="22"/>
        </w:rPr>
      </w:pPr>
      <w:r w:rsidRPr="007D00F9">
        <w:rPr>
          <w:rFonts w:ascii="Arial" w:hAnsi="Arial" w:cs="Arial"/>
          <w:sz w:val="22"/>
          <w:szCs w:val="22"/>
        </w:rPr>
        <w:t>Development and use of land for the purpose of an Education Centre, reduction of the car and bicycle parking requirements, display of a business identification sign and alteration of access to a road in a Road Zone Category 1.</w:t>
      </w:r>
    </w:p>
    <w:p w:rsidR="007117DA" w:rsidRPr="007D00F9" w:rsidRDefault="007117DA" w:rsidP="007117DA">
      <w:pPr>
        <w:spacing w:before="0" w:after="120" w:line="240" w:lineRule="atLeast"/>
        <w:rPr>
          <w:rFonts w:ascii="Arial" w:hAnsi="Arial" w:cs="Arial"/>
          <w:sz w:val="22"/>
          <w:szCs w:val="22"/>
          <w:vertAlign w:val="subscript"/>
        </w:rPr>
      </w:pPr>
      <w:r w:rsidRPr="007D00F9">
        <w:rPr>
          <w:rFonts w:ascii="Arial" w:hAnsi="Arial" w:cs="Arial"/>
          <w:sz w:val="22"/>
          <w:szCs w:val="22"/>
        </w:rPr>
        <w:t>The draft planning permit is attached as a separate document to this Explanatory Report.</w:t>
      </w:r>
    </w:p>
    <w:p w:rsidR="007117DA" w:rsidRPr="007D00F9" w:rsidRDefault="007117DA" w:rsidP="007117DA">
      <w:pPr>
        <w:pStyle w:val="Heading2"/>
        <w:spacing w:before="0" w:after="120" w:line="240" w:lineRule="atLeast"/>
        <w:rPr>
          <w:rFonts w:cs="Arial"/>
          <w:sz w:val="22"/>
          <w:szCs w:val="22"/>
        </w:rPr>
      </w:pPr>
    </w:p>
    <w:p w:rsidR="007117DA" w:rsidRPr="007D00F9" w:rsidRDefault="007117DA" w:rsidP="007117DA">
      <w:pPr>
        <w:pStyle w:val="Heading2"/>
        <w:spacing w:before="0" w:after="120" w:line="240" w:lineRule="atLeast"/>
        <w:rPr>
          <w:rFonts w:cs="Arial"/>
          <w:smallCaps/>
        </w:rPr>
      </w:pPr>
      <w:r w:rsidRPr="007D00F9">
        <w:rPr>
          <w:rFonts w:cs="Arial"/>
        </w:rPr>
        <w:t xml:space="preserve">Strategic assessment of the amendment </w:t>
      </w: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Why is the amendment required?</w:t>
      </w:r>
    </w:p>
    <w:p w:rsidR="007117DA" w:rsidRPr="007D00F9" w:rsidRDefault="007117DA" w:rsidP="007117DA">
      <w:pPr>
        <w:pStyle w:val="StrategicAssessmentText"/>
        <w:spacing w:before="0" w:after="120" w:line="240" w:lineRule="atLeast"/>
        <w:ind w:left="0"/>
        <w:jc w:val="left"/>
        <w:rPr>
          <w:rFonts w:ascii="Arial" w:hAnsi="Arial" w:cs="Arial"/>
          <w:sz w:val="22"/>
          <w:szCs w:val="22"/>
        </w:rPr>
      </w:pPr>
      <w:r w:rsidRPr="007D00F9">
        <w:rPr>
          <w:rFonts w:ascii="Arial" w:hAnsi="Arial" w:cs="Arial"/>
          <w:sz w:val="22"/>
          <w:szCs w:val="22"/>
        </w:rPr>
        <w:t xml:space="preserve">The amendment is required to facilitate the expansion of Shelford Girls’ Grammar </w:t>
      </w:r>
      <w:r w:rsidR="009E0227" w:rsidRPr="007D00F9">
        <w:rPr>
          <w:rFonts w:ascii="Arial" w:hAnsi="Arial" w:cs="Arial"/>
          <w:sz w:val="22"/>
          <w:szCs w:val="22"/>
        </w:rPr>
        <w:t xml:space="preserve">School </w:t>
      </w:r>
      <w:r w:rsidRPr="007D00F9">
        <w:rPr>
          <w:rFonts w:ascii="Arial" w:hAnsi="Arial" w:cs="Arial"/>
          <w:sz w:val="22"/>
          <w:szCs w:val="22"/>
        </w:rPr>
        <w:t>and allow the use and development of the land in a manner that is consistent with the strategic context and changing characteristics of the area.</w:t>
      </w:r>
    </w:p>
    <w:p w:rsidR="007117DA" w:rsidRPr="00956208" w:rsidRDefault="007117DA" w:rsidP="007117DA">
      <w:pPr>
        <w:pStyle w:val="StrategicAssessmentText"/>
        <w:spacing w:before="0" w:after="120" w:line="240" w:lineRule="atLeast"/>
        <w:ind w:left="0"/>
        <w:jc w:val="left"/>
        <w:rPr>
          <w:rFonts w:ascii="Arial" w:hAnsi="Arial" w:cs="Arial"/>
          <w:sz w:val="22"/>
          <w:szCs w:val="22"/>
        </w:rPr>
      </w:pPr>
      <w:r w:rsidRPr="00956208">
        <w:rPr>
          <w:rFonts w:ascii="Arial" w:hAnsi="Arial" w:cs="Arial"/>
          <w:sz w:val="22"/>
          <w:szCs w:val="22"/>
        </w:rPr>
        <w:t>The proposed use and development is currently prohibited by the restrictive covenant on the land title.  The covenant was created by a transfer of land (</w:t>
      </w:r>
      <w:r w:rsidR="00956208" w:rsidRPr="00956208">
        <w:rPr>
          <w:rFonts w:ascii="Arial" w:hAnsi="Arial" w:cs="Arial"/>
          <w:sz w:val="22"/>
          <w:szCs w:val="22"/>
        </w:rPr>
        <w:t>I</w:t>
      </w:r>
      <w:r w:rsidRPr="00956208">
        <w:rPr>
          <w:rFonts w:ascii="Arial" w:hAnsi="Arial" w:cs="Arial"/>
          <w:sz w:val="22"/>
          <w:szCs w:val="22"/>
        </w:rPr>
        <w:t xml:space="preserve">nstrument </w:t>
      </w:r>
      <w:r w:rsidR="00956208" w:rsidRPr="00956208">
        <w:rPr>
          <w:rFonts w:ascii="Arial" w:hAnsi="Arial" w:cs="Arial"/>
          <w:sz w:val="22"/>
          <w:szCs w:val="22"/>
        </w:rPr>
        <w:t>N</w:t>
      </w:r>
      <w:r w:rsidRPr="00956208">
        <w:rPr>
          <w:rFonts w:ascii="Arial" w:hAnsi="Arial" w:cs="Arial"/>
          <w:sz w:val="22"/>
          <w:szCs w:val="22"/>
        </w:rPr>
        <w:t xml:space="preserve">o. </w:t>
      </w:r>
      <w:bookmarkStart w:id="0" w:name="_GoBack"/>
      <w:r w:rsidR="00956208" w:rsidRPr="00956208">
        <w:rPr>
          <w:rFonts w:ascii="Arial" w:hAnsi="Arial" w:cs="Arial"/>
          <w:sz w:val="22"/>
          <w:szCs w:val="22"/>
        </w:rPr>
        <w:t>08</w:t>
      </w:r>
      <w:r w:rsidRPr="00956208">
        <w:rPr>
          <w:rFonts w:ascii="Arial" w:hAnsi="Arial" w:cs="Arial"/>
          <w:sz w:val="22"/>
          <w:szCs w:val="22"/>
        </w:rPr>
        <w:t>88</w:t>
      </w:r>
      <w:bookmarkEnd w:id="0"/>
      <w:r w:rsidRPr="00956208">
        <w:rPr>
          <w:rFonts w:ascii="Arial" w:hAnsi="Arial" w:cs="Arial"/>
          <w:sz w:val="22"/>
          <w:szCs w:val="22"/>
        </w:rPr>
        <w:t>05</w:t>
      </w:r>
      <w:r w:rsidR="00956208" w:rsidRPr="00956208">
        <w:rPr>
          <w:rFonts w:ascii="Arial" w:hAnsi="Arial" w:cs="Arial"/>
          <w:sz w:val="22"/>
          <w:szCs w:val="22"/>
        </w:rPr>
        <w:t>1</w:t>
      </w:r>
      <w:r w:rsidRPr="00956208">
        <w:rPr>
          <w:rFonts w:ascii="Arial" w:hAnsi="Arial" w:cs="Arial"/>
          <w:sz w:val="22"/>
          <w:szCs w:val="22"/>
        </w:rPr>
        <w:t>) dated 14 April 1919 and restricts the use and development of the land at 259 Glen Eira Road:</w:t>
      </w:r>
    </w:p>
    <w:p w:rsidR="007117DA" w:rsidRPr="007D00F9" w:rsidRDefault="007117DA" w:rsidP="007117DA">
      <w:pPr>
        <w:numPr>
          <w:ilvl w:val="0"/>
          <w:numId w:val="2"/>
        </w:numPr>
        <w:spacing w:before="0" w:after="120" w:line="240" w:lineRule="atLeast"/>
        <w:ind w:left="284" w:hanging="284"/>
        <w:jc w:val="left"/>
        <w:rPr>
          <w:rFonts w:ascii="Arial" w:hAnsi="Arial" w:cs="Arial"/>
          <w:sz w:val="22"/>
          <w:szCs w:val="22"/>
        </w:rPr>
      </w:pPr>
      <w:r w:rsidRPr="007D00F9">
        <w:rPr>
          <w:rFonts w:ascii="Arial" w:hAnsi="Arial" w:cs="Arial"/>
          <w:sz w:val="22"/>
          <w:szCs w:val="22"/>
        </w:rPr>
        <w:t>To not more than one private dwelling;</w:t>
      </w:r>
    </w:p>
    <w:p w:rsidR="007117DA" w:rsidRPr="007D00F9" w:rsidRDefault="007117DA" w:rsidP="007117DA">
      <w:pPr>
        <w:numPr>
          <w:ilvl w:val="0"/>
          <w:numId w:val="2"/>
        </w:numPr>
        <w:spacing w:before="0" w:after="120" w:line="240" w:lineRule="atLeast"/>
        <w:ind w:left="284" w:hanging="284"/>
        <w:jc w:val="left"/>
        <w:rPr>
          <w:rFonts w:ascii="Arial" w:hAnsi="Arial" w:cs="Arial"/>
          <w:sz w:val="22"/>
          <w:szCs w:val="22"/>
        </w:rPr>
      </w:pPr>
      <w:r w:rsidRPr="007D00F9">
        <w:rPr>
          <w:rFonts w:ascii="Arial" w:hAnsi="Arial" w:cs="Arial"/>
          <w:sz w:val="22"/>
          <w:szCs w:val="22"/>
        </w:rPr>
        <w:t>To use of building materials for the roof of slate, tile or other material except iron;</w:t>
      </w:r>
    </w:p>
    <w:p w:rsidR="007117DA" w:rsidRPr="007D00F9" w:rsidRDefault="007117DA" w:rsidP="007117DA">
      <w:pPr>
        <w:numPr>
          <w:ilvl w:val="0"/>
          <w:numId w:val="2"/>
        </w:numPr>
        <w:spacing w:before="0" w:after="120" w:line="240" w:lineRule="atLeast"/>
        <w:ind w:left="284" w:hanging="284"/>
        <w:jc w:val="left"/>
        <w:rPr>
          <w:rFonts w:ascii="Arial" w:hAnsi="Arial" w:cs="Arial"/>
          <w:sz w:val="22"/>
          <w:szCs w:val="22"/>
        </w:rPr>
      </w:pPr>
      <w:r w:rsidRPr="007D00F9">
        <w:rPr>
          <w:rFonts w:ascii="Arial" w:hAnsi="Arial" w:cs="Arial"/>
          <w:sz w:val="22"/>
          <w:szCs w:val="22"/>
        </w:rPr>
        <w:t>To ensure the erection of the dwelling costs no less than 500 pounds inclusive of the costs of outbuildings.</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Variation of this covenant to allow the proposed development specifically will ensure that the land is development in accordance with the draft planning permit conditions and advertised plans that form part of this planning scheme amendment.</w:t>
      </w:r>
    </w:p>
    <w:p w:rsidR="007117DA" w:rsidRPr="007D00F9" w:rsidRDefault="007117DA" w:rsidP="007117DA">
      <w:pPr>
        <w:spacing w:before="0" w:after="120" w:line="240" w:lineRule="atLeast"/>
        <w:jc w:val="left"/>
        <w:rPr>
          <w:rFonts w:ascii="Arial" w:hAnsi="Arial" w:cs="Arial"/>
          <w:sz w:val="22"/>
          <w:szCs w:val="22"/>
        </w:rPr>
      </w:pPr>
    </w:p>
    <w:p w:rsidR="007117DA" w:rsidRPr="007D00F9" w:rsidRDefault="007117DA" w:rsidP="007117DA">
      <w:pPr>
        <w:spacing w:before="0" w:after="120" w:line="240" w:lineRule="atLeast"/>
        <w:jc w:val="left"/>
        <w:rPr>
          <w:rFonts w:ascii="Arial" w:hAnsi="Arial" w:cs="Arial"/>
          <w:b/>
          <w:szCs w:val="24"/>
        </w:rPr>
      </w:pPr>
      <w:r w:rsidRPr="007D00F9">
        <w:rPr>
          <w:rFonts w:ascii="Arial" w:hAnsi="Arial" w:cs="Arial"/>
          <w:b/>
          <w:szCs w:val="24"/>
        </w:rPr>
        <w:t>How does the amendment implement the objectives of planning in Victoria?</w:t>
      </w:r>
    </w:p>
    <w:p w:rsidR="007117DA" w:rsidRPr="007D00F9" w:rsidRDefault="007117DA" w:rsidP="007117DA">
      <w:pPr>
        <w:pStyle w:val="StrategicAssessmentText"/>
        <w:spacing w:before="0" w:after="120" w:line="240" w:lineRule="atLeast"/>
        <w:ind w:left="0"/>
        <w:rPr>
          <w:rFonts w:ascii="Arial" w:hAnsi="Arial" w:cs="Arial"/>
          <w:sz w:val="22"/>
          <w:szCs w:val="22"/>
        </w:rPr>
      </w:pPr>
      <w:r w:rsidRPr="007D00F9">
        <w:rPr>
          <w:rFonts w:ascii="Arial" w:hAnsi="Arial" w:cs="Arial"/>
          <w:sz w:val="22"/>
          <w:szCs w:val="22"/>
        </w:rPr>
        <w:t>The amendment implements the following objectives contained in Section 4 of the Planning and Environment Act 1987:</w:t>
      </w:r>
    </w:p>
    <w:p w:rsidR="007117DA" w:rsidRPr="007D00F9" w:rsidRDefault="007117DA" w:rsidP="007117DA">
      <w:pPr>
        <w:pStyle w:val="StrategicAssessmentText"/>
        <w:tabs>
          <w:tab w:val="left" w:pos="284"/>
        </w:tabs>
        <w:spacing w:before="0" w:after="120" w:line="240" w:lineRule="atLeast"/>
        <w:ind w:left="568" w:hanging="568"/>
        <w:rPr>
          <w:rFonts w:ascii="Arial" w:hAnsi="Arial" w:cs="Arial"/>
          <w:sz w:val="22"/>
          <w:szCs w:val="22"/>
        </w:rPr>
      </w:pPr>
      <w:r w:rsidRPr="007D00F9">
        <w:rPr>
          <w:rFonts w:ascii="Arial" w:hAnsi="Arial" w:cs="Arial"/>
          <w:sz w:val="22"/>
          <w:szCs w:val="22"/>
        </w:rPr>
        <w:t xml:space="preserve">a) </w:t>
      </w:r>
      <w:r w:rsidRPr="007D00F9">
        <w:rPr>
          <w:rFonts w:ascii="Arial" w:hAnsi="Arial" w:cs="Arial"/>
          <w:sz w:val="22"/>
          <w:szCs w:val="22"/>
        </w:rPr>
        <w:tab/>
      </w:r>
      <w:r w:rsidRPr="007D00F9">
        <w:rPr>
          <w:rFonts w:ascii="Arial" w:hAnsi="Arial" w:cs="Arial"/>
          <w:sz w:val="22"/>
          <w:szCs w:val="22"/>
        </w:rPr>
        <w:tab/>
        <w:t>to provide for the fair, orderly, economic and sustainable use, and development of land;</w:t>
      </w:r>
    </w:p>
    <w:p w:rsidR="007117DA" w:rsidRPr="007D00F9" w:rsidRDefault="007117DA" w:rsidP="007117DA">
      <w:pPr>
        <w:pStyle w:val="StrategicAssessmentText"/>
        <w:tabs>
          <w:tab w:val="left" w:pos="284"/>
        </w:tabs>
        <w:spacing w:before="0" w:after="120" w:line="240" w:lineRule="atLeast"/>
        <w:ind w:left="0"/>
        <w:rPr>
          <w:rFonts w:ascii="Arial" w:hAnsi="Arial" w:cs="Arial"/>
          <w:sz w:val="22"/>
          <w:szCs w:val="22"/>
        </w:rPr>
      </w:pPr>
      <w:r w:rsidRPr="007D00F9">
        <w:rPr>
          <w:rFonts w:ascii="Arial" w:hAnsi="Arial" w:cs="Arial"/>
          <w:sz w:val="22"/>
          <w:szCs w:val="22"/>
        </w:rPr>
        <w:t xml:space="preserve">c)  </w:t>
      </w:r>
      <w:r w:rsidRPr="007D00F9">
        <w:rPr>
          <w:rFonts w:ascii="Arial" w:hAnsi="Arial" w:cs="Arial"/>
          <w:sz w:val="22"/>
          <w:szCs w:val="22"/>
        </w:rPr>
        <w:tab/>
        <w:t xml:space="preserve">to secure a pleasant, efficient and safe working, living and recreational environment </w:t>
      </w:r>
      <w:r w:rsidRPr="007D00F9">
        <w:rPr>
          <w:rFonts w:ascii="Arial" w:hAnsi="Arial" w:cs="Arial"/>
          <w:sz w:val="22"/>
          <w:szCs w:val="22"/>
        </w:rPr>
        <w:tab/>
      </w:r>
      <w:r w:rsidRPr="007D00F9">
        <w:rPr>
          <w:rFonts w:ascii="Arial" w:hAnsi="Arial" w:cs="Arial"/>
          <w:sz w:val="22"/>
          <w:szCs w:val="22"/>
        </w:rPr>
        <w:tab/>
        <w:t xml:space="preserve">for all Victorians and visitors to Victoria; </w:t>
      </w:r>
    </w:p>
    <w:p w:rsidR="007117DA" w:rsidRPr="007D00F9" w:rsidRDefault="007117DA" w:rsidP="007117DA">
      <w:pPr>
        <w:pStyle w:val="StrategicAssessmentText"/>
        <w:tabs>
          <w:tab w:val="left" w:pos="284"/>
        </w:tabs>
        <w:spacing w:before="0" w:after="120" w:line="240" w:lineRule="atLeast"/>
        <w:ind w:left="568" w:hanging="568"/>
        <w:rPr>
          <w:rFonts w:ascii="Arial" w:hAnsi="Arial" w:cs="Arial"/>
          <w:sz w:val="22"/>
          <w:szCs w:val="22"/>
        </w:rPr>
      </w:pPr>
      <w:r w:rsidRPr="007D00F9">
        <w:rPr>
          <w:rFonts w:ascii="Arial" w:hAnsi="Arial" w:cs="Arial"/>
          <w:sz w:val="22"/>
          <w:szCs w:val="22"/>
        </w:rPr>
        <w:t>f)</w:t>
      </w:r>
      <w:r w:rsidRPr="007D00F9">
        <w:rPr>
          <w:rFonts w:ascii="Arial" w:hAnsi="Arial" w:cs="Arial"/>
          <w:sz w:val="22"/>
          <w:szCs w:val="22"/>
        </w:rPr>
        <w:tab/>
      </w:r>
      <w:r w:rsidRPr="007D00F9">
        <w:rPr>
          <w:rFonts w:ascii="Arial" w:hAnsi="Arial" w:cs="Arial"/>
          <w:sz w:val="22"/>
          <w:szCs w:val="22"/>
        </w:rPr>
        <w:tab/>
        <w:t xml:space="preserve">to facilitate development in accordance with the objectives set out in paragraphs (a), (b), (c), (d) and (e); </w:t>
      </w:r>
    </w:p>
    <w:p w:rsidR="007117DA" w:rsidRPr="007D00F9" w:rsidRDefault="007117DA" w:rsidP="007117DA">
      <w:pPr>
        <w:pStyle w:val="StrategicAssessmentText"/>
        <w:tabs>
          <w:tab w:val="left" w:pos="284"/>
        </w:tabs>
        <w:spacing w:before="0" w:after="120" w:line="240" w:lineRule="atLeast"/>
        <w:ind w:left="0"/>
        <w:rPr>
          <w:rFonts w:ascii="Arial" w:hAnsi="Arial" w:cs="Arial"/>
          <w:sz w:val="22"/>
          <w:szCs w:val="22"/>
        </w:rPr>
      </w:pPr>
      <w:r w:rsidRPr="007D00F9">
        <w:rPr>
          <w:rFonts w:ascii="Arial" w:hAnsi="Arial" w:cs="Arial"/>
          <w:sz w:val="22"/>
          <w:szCs w:val="22"/>
        </w:rPr>
        <w:t xml:space="preserve">g) </w:t>
      </w:r>
      <w:r w:rsidRPr="007D00F9">
        <w:rPr>
          <w:rFonts w:ascii="Arial" w:hAnsi="Arial" w:cs="Arial"/>
          <w:sz w:val="22"/>
          <w:szCs w:val="22"/>
        </w:rPr>
        <w:tab/>
      </w:r>
      <w:r w:rsidRPr="007D00F9">
        <w:rPr>
          <w:rFonts w:ascii="Arial" w:hAnsi="Arial" w:cs="Arial"/>
          <w:sz w:val="22"/>
          <w:szCs w:val="22"/>
        </w:rPr>
        <w:tab/>
        <w:t xml:space="preserve">to balance the present and future interests of all Victorians </w:t>
      </w:r>
    </w:p>
    <w:p w:rsidR="007117DA" w:rsidRPr="007D00F9" w:rsidRDefault="007117DA" w:rsidP="007117DA">
      <w:pPr>
        <w:pStyle w:val="StrategicAssessmentText"/>
        <w:spacing w:before="0" w:after="120" w:line="240" w:lineRule="atLeast"/>
        <w:ind w:left="0"/>
        <w:rPr>
          <w:rFonts w:ascii="Arial" w:hAnsi="Arial" w:cs="Arial"/>
          <w:sz w:val="22"/>
          <w:szCs w:val="22"/>
        </w:rPr>
      </w:pPr>
    </w:p>
    <w:p w:rsidR="007117DA" w:rsidRPr="007D00F9" w:rsidRDefault="007117DA" w:rsidP="007117DA">
      <w:pPr>
        <w:pStyle w:val="StrategicAssessmentText"/>
        <w:spacing w:before="0" w:after="120" w:line="240" w:lineRule="atLeast"/>
        <w:ind w:left="0"/>
        <w:rPr>
          <w:rFonts w:ascii="Arial" w:hAnsi="Arial" w:cs="Arial"/>
          <w:sz w:val="22"/>
          <w:szCs w:val="22"/>
        </w:rPr>
      </w:pPr>
      <w:r w:rsidRPr="007D00F9">
        <w:rPr>
          <w:rFonts w:ascii="Arial" w:hAnsi="Arial" w:cs="Arial"/>
          <w:sz w:val="22"/>
          <w:szCs w:val="22"/>
        </w:rPr>
        <w:t xml:space="preserve">It is considered that the amendment will implement the objectives of Planning in Victoria as: </w:t>
      </w:r>
    </w:p>
    <w:p w:rsidR="007117DA" w:rsidRPr="007D00F9" w:rsidRDefault="007117DA" w:rsidP="007117DA">
      <w:pPr>
        <w:numPr>
          <w:ilvl w:val="0"/>
          <w:numId w:val="2"/>
        </w:numPr>
        <w:spacing w:before="0" w:after="120" w:line="240" w:lineRule="atLeast"/>
        <w:ind w:left="284" w:hanging="284"/>
        <w:jc w:val="left"/>
        <w:rPr>
          <w:rFonts w:ascii="Arial" w:hAnsi="Arial" w:cs="Arial"/>
          <w:sz w:val="22"/>
          <w:szCs w:val="22"/>
        </w:rPr>
      </w:pPr>
      <w:r w:rsidRPr="007D00F9">
        <w:rPr>
          <w:rFonts w:ascii="Arial" w:hAnsi="Arial" w:cs="Arial"/>
          <w:sz w:val="22"/>
          <w:szCs w:val="22"/>
        </w:rPr>
        <w:t>It is consistent with the principles of orderly and proper planning to vary a restrictive covenant that is no longer consistent with the desired planning outcomes for the land as set out in the applicable planning scheme.</w:t>
      </w:r>
    </w:p>
    <w:p w:rsidR="007117DA" w:rsidRPr="007D00F9" w:rsidRDefault="007117DA" w:rsidP="007117DA">
      <w:pPr>
        <w:numPr>
          <w:ilvl w:val="0"/>
          <w:numId w:val="2"/>
        </w:numPr>
        <w:spacing w:before="0" w:after="120" w:line="240" w:lineRule="atLeast"/>
        <w:ind w:left="284" w:hanging="284"/>
        <w:jc w:val="left"/>
        <w:rPr>
          <w:rFonts w:ascii="Arial" w:hAnsi="Arial" w:cs="Arial"/>
          <w:sz w:val="22"/>
          <w:szCs w:val="22"/>
        </w:rPr>
      </w:pPr>
      <w:r w:rsidRPr="007D00F9">
        <w:rPr>
          <w:rFonts w:ascii="Arial" w:hAnsi="Arial" w:cs="Arial"/>
          <w:sz w:val="22"/>
          <w:szCs w:val="22"/>
        </w:rPr>
        <w:t>The restrictive covenant would unreasonably limit the use and development of the land for an education facility which has been assessed in terms of its planning merits by Council.</w:t>
      </w:r>
    </w:p>
    <w:p w:rsidR="007117DA" w:rsidRPr="007D00F9" w:rsidRDefault="007117DA" w:rsidP="007117DA">
      <w:pPr>
        <w:numPr>
          <w:ilvl w:val="0"/>
          <w:numId w:val="2"/>
        </w:numPr>
        <w:spacing w:before="0" w:after="120" w:line="240" w:lineRule="atLeast"/>
        <w:ind w:left="284" w:hanging="284"/>
        <w:jc w:val="left"/>
        <w:rPr>
          <w:rFonts w:ascii="Arial" w:hAnsi="Arial" w:cs="Arial"/>
          <w:sz w:val="22"/>
          <w:szCs w:val="22"/>
        </w:rPr>
      </w:pPr>
      <w:r w:rsidRPr="007D00F9">
        <w:rPr>
          <w:rFonts w:ascii="Arial" w:hAnsi="Arial" w:cs="Arial"/>
          <w:sz w:val="22"/>
          <w:szCs w:val="22"/>
        </w:rPr>
        <w:t>The amendment would further the objectives of planning in Victoria and provide for net community benefit.</w:t>
      </w:r>
    </w:p>
    <w:p w:rsidR="007117DA" w:rsidRPr="007D00F9" w:rsidRDefault="007117DA" w:rsidP="007117DA">
      <w:pPr>
        <w:pStyle w:val="Heading3"/>
        <w:numPr>
          <w:ilvl w:val="0"/>
          <w:numId w:val="0"/>
        </w:numPr>
        <w:spacing w:before="0" w:after="120" w:line="240" w:lineRule="atLeast"/>
        <w:rPr>
          <w:rFonts w:ascii="Arial" w:hAnsi="Arial" w:cs="Arial"/>
          <w:szCs w:val="24"/>
        </w:rPr>
      </w:pP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How does the amendment address any environmental, social and economic effects?</w:t>
      </w:r>
    </w:p>
    <w:p w:rsidR="007117DA" w:rsidRPr="007D00F9" w:rsidRDefault="007117DA" w:rsidP="007117DA">
      <w:pPr>
        <w:pStyle w:val="normind"/>
        <w:spacing w:before="0" w:beforeAutospacing="0" w:after="120" w:afterAutospacing="0" w:line="240" w:lineRule="atLeast"/>
        <w:rPr>
          <w:rFonts w:ascii="Arial" w:hAnsi="Arial" w:cs="Arial"/>
          <w:sz w:val="22"/>
          <w:szCs w:val="22"/>
          <w:lang w:val="en-AU" w:eastAsia="en-AU"/>
        </w:rPr>
      </w:pPr>
      <w:r w:rsidRPr="007D00F9">
        <w:rPr>
          <w:rFonts w:ascii="Arial" w:hAnsi="Arial" w:cs="Arial"/>
          <w:sz w:val="22"/>
          <w:szCs w:val="22"/>
          <w:lang w:val="en-AU" w:eastAsia="en-AU"/>
        </w:rPr>
        <w:t xml:space="preserve">The variation of the covenant would be consistent with the overarching goal in the planning scheme to: </w:t>
      </w:r>
    </w:p>
    <w:p w:rsidR="007117DA" w:rsidRPr="007D00F9" w:rsidRDefault="007117DA" w:rsidP="007117DA">
      <w:pPr>
        <w:pStyle w:val="normind"/>
        <w:spacing w:before="0" w:beforeAutospacing="0" w:after="120" w:afterAutospacing="0" w:line="240" w:lineRule="atLeast"/>
        <w:rPr>
          <w:rFonts w:ascii="Arial" w:hAnsi="Arial" w:cs="Arial"/>
          <w:i/>
          <w:sz w:val="22"/>
          <w:szCs w:val="22"/>
          <w:lang w:val="en-AU" w:eastAsia="en-AU"/>
        </w:rPr>
      </w:pPr>
      <w:r w:rsidRPr="007D00F9">
        <w:rPr>
          <w:rFonts w:ascii="Arial" w:hAnsi="Arial" w:cs="Arial"/>
          <w:i/>
          <w:sz w:val="22"/>
          <w:szCs w:val="22"/>
          <w:lang w:val="en-AU" w:eastAsia="en-AU"/>
        </w:rPr>
        <w:t>Integrate relevant environmental, social and economic factors in the interests of net community benefit and sustainable development.</w:t>
      </w:r>
    </w:p>
    <w:p w:rsidR="007117DA" w:rsidRPr="007D00F9" w:rsidRDefault="007117DA" w:rsidP="007117DA">
      <w:pPr>
        <w:pStyle w:val="Style1"/>
        <w:spacing w:line="240" w:lineRule="atLeast"/>
        <w:rPr>
          <w:rFonts w:ascii="Arial" w:hAnsi="Arial" w:cs="Arial"/>
          <w:color w:val="auto"/>
          <w:sz w:val="22"/>
          <w:szCs w:val="22"/>
          <w:lang w:eastAsia="en-AU"/>
        </w:rPr>
      </w:pPr>
      <w:r w:rsidRPr="007D00F9">
        <w:rPr>
          <w:rFonts w:ascii="Arial" w:hAnsi="Arial" w:cs="Arial"/>
          <w:color w:val="auto"/>
          <w:sz w:val="22"/>
          <w:szCs w:val="22"/>
          <w:lang w:eastAsia="en-AU"/>
        </w:rPr>
        <w:t>The amendment is expected to have positive economic and social effects by enhancing the ability of the school to facilitate the further expansion of a curriculum that specifically promotes STEAM (Science, Technology, Engineering, Arts and Mathematics).</w:t>
      </w:r>
    </w:p>
    <w:p w:rsidR="007117DA" w:rsidRPr="007D00F9" w:rsidRDefault="007117DA" w:rsidP="007117DA">
      <w:pPr>
        <w:pStyle w:val="Style1"/>
        <w:spacing w:line="240" w:lineRule="atLeast"/>
        <w:jc w:val="both"/>
        <w:rPr>
          <w:rFonts w:ascii="Arial" w:hAnsi="Arial" w:cs="Arial"/>
          <w:color w:val="auto"/>
          <w:sz w:val="22"/>
          <w:szCs w:val="22"/>
          <w:lang w:eastAsia="en-AU"/>
        </w:rPr>
      </w:pPr>
      <w:r w:rsidRPr="007D00F9">
        <w:rPr>
          <w:rFonts w:ascii="Arial" w:hAnsi="Arial" w:cs="Arial"/>
          <w:color w:val="auto"/>
          <w:sz w:val="22"/>
          <w:szCs w:val="22"/>
          <w:lang w:eastAsia="en-AU"/>
        </w:rPr>
        <w:t>The proposed site is an efficient and effective use of existing infrastructure given it adjoins the main school premises.  It is located on a main road close to public transport and other facilities in the community thereby making more efficient use of nearby infrastructure.</w:t>
      </w:r>
    </w:p>
    <w:p w:rsidR="007117DA" w:rsidRPr="007D00F9" w:rsidRDefault="007117DA" w:rsidP="007117DA">
      <w:pPr>
        <w:pStyle w:val="Style1"/>
        <w:spacing w:line="240" w:lineRule="atLeast"/>
        <w:jc w:val="both"/>
        <w:rPr>
          <w:rFonts w:ascii="Arial" w:hAnsi="Arial" w:cs="Arial"/>
          <w:color w:val="auto"/>
          <w:sz w:val="22"/>
          <w:szCs w:val="22"/>
          <w:lang w:eastAsia="en-AU"/>
        </w:rPr>
      </w:pPr>
      <w:r w:rsidRPr="007D00F9">
        <w:rPr>
          <w:rFonts w:ascii="Arial" w:hAnsi="Arial" w:cs="Arial"/>
          <w:color w:val="auto"/>
          <w:sz w:val="22"/>
          <w:szCs w:val="22"/>
          <w:lang w:eastAsia="en-AU"/>
        </w:rPr>
        <w:t>The amendment is not expected to have any significant impacts on the environment.</w:t>
      </w:r>
    </w:p>
    <w:p w:rsidR="007117DA" w:rsidRPr="007D00F9" w:rsidRDefault="007117DA" w:rsidP="007117DA">
      <w:pPr>
        <w:pStyle w:val="Heading3"/>
        <w:numPr>
          <w:ilvl w:val="0"/>
          <w:numId w:val="0"/>
        </w:numPr>
        <w:spacing w:before="0" w:after="120" w:line="240" w:lineRule="atLeast"/>
        <w:rPr>
          <w:rFonts w:ascii="Arial" w:hAnsi="Arial" w:cs="Arial"/>
          <w:szCs w:val="24"/>
        </w:rPr>
      </w:pP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Does the amendment address relevant bushfire risk?</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The land affected by the amendment is not located within an area of identified bushfire risk.</w:t>
      </w:r>
    </w:p>
    <w:p w:rsidR="007117DA" w:rsidRPr="007D00F9" w:rsidRDefault="007117DA" w:rsidP="007117DA">
      <w:pPr>
        <w:pStyle w:val="Heading3"/>
        <w:numPr>
          <w:ilvl w:val="0"/>
          <w:numId w:val="0"/>
        </w:numPr>
        <w:spacing w:before="0" w:after="120" w:line="240" w:lineRule="atLeast"/>
        <w:rPr>
          <w:rFonts w:ascii="Arial" w:hAnsi="Arial" w:cs="Arial"/>
          <w:szCs w:val="24"/>
        </w:rPr>
      </w:pP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Does the amendment comply with the requirements of any Minister’s Direction applicable to the amendment?</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The amendment is consistent with the Ministerial Direction on the Form and Content of Planning Schemes under section 7(5) of the Planning and Environment Act 1987.</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The amendment has also been prepared with regard to Ministerial Direction No. 9 – Metropolitan Planning Strategy, which refers to Plan Melbourne</w:t>
      </w:r>
      <w:r w:rsidR="00980477" w:rsidRPr="007D00F9">
        <w:rPr>
          <w:rFonts w:ascii="Arial" w:hAnsi="Arial" w:cs="Arial"/>
          <w:sz w:val="22"/>
          <w:szCs w:val="22"/>
        </w:rPr>
        <w:t xml:space="preserve"> 2017-2050</w:t>
      </w:r>
      <w:r w:rsidRPr="007D00F9">
        <w:rPr>
          <w:rFonts w:ascii="Arial" w:hAnsi="Arial" w:cs="Arial"/>
          <w:sz w:val="22"/>
          <w:szCs w:val="22"/>
        </w:rPr>
        <w:t xml:space="preserve">. Plan Melbourne </w:t>
      </w:r>
      <w:r w:rsidR="00980477" w:rsidRPr="007D00F9">
        <w:rPr>
          <w:rFonts w:ascii="Arial" w:hAnsi="Arial" w:cs="Arial"/>
          <w:sz w:val="22"/>
          <w:szCs w:val="22"/>
        </w:rPr>
        <w:t xml:space="preserve">2017-2050 </w:t>
      </w:r>
      <w:r w:rsidRPr="007D00F9">
        <w:rPr>
          <w:rFonts w:ascii="Arial" w:hAnsi="Arial" w:cs="Arial"/>
          <w:sz w:val="22"/>
          <w:szCs w:val="22"/>
        </w:rPr>
        <w:t xml:space="preserve">identifies a vision for the future of Melbourne. </w:t>
      </w:r>
      <w:r w:rsidR="00980477" w:rsidRPr="007D00F9">
        <w:rPr>
          <w:rFonts w:ascii="Arial" w:hAnsi="Arial" w:cs="Arial"/>
          <w:sz w:val="22"/>
          <w:szCs w:val="22"/>
        </w:rPr>
        <w:t xml:space="preserve"> </w:t>
      </w:r>
      <w:r w:rsidRPr="007D00F9">
        <w:rPr>
          <w:rFonts w:ascii="Arial" w:hAnsi="Arial" w:cs="Arial"/>
          <w:sz w:val="22"/>
          <w:szCs w:val="22"/>
        </w:rPr>
        <w:t xml:space="preserve">It provides objectives and outcomes sought for the city, with directions identified to achieve the desired outcomes and objectives. </w:t>
      </w:r>
      <w:r w:rsidR="00980477" w:rsidRPr="007D00F9">
        <w:rPr>
          <w:rFonts w:ascii="Arial" w:hAnsi="Arial" w:cs="Arial"/>
          <w:sz w:val="22"/>
          <w:szCs w:val="22"/>
        </w:rPr>
        <w:t xml:space="preserve"> </w:t>
      </w:r>
      <w:r w:rsidRPr="007D00F9">
        <w:rPr>
          <w:rFonts w:ascii="Arial" w:hAnsi="Arial" w:cs="Arial"/>
          <w:sz w:val="22"/>
          <w:szCs w:val="22"/>
        </w:rPr>
        <w:t>The amendment is consistent with the following outcomes and directions within Plan Melbourne</w:t>
      </w:r>
      <w:r w:rsidR="00980477" w:rsidRPr="007D00F9">
        <w:rPr>
          <w:rFonts w:ascii="Arial" w:hAnsi="Arial" w:cs="Arial"/>
          <w:sz w:val="22"/>
          <w:szCs w:val="22"/>
        </w:rPr>
        <w:t xml:space="preserve"> 2017-2050</w:t>
      </w:r>
      <w:r w:rsidRPr="007D00F9">
        <w:rPr>
          <w:rFonts w:ascii="Arial" w:hAnsi="Arial" w:cs="Arial"/>
          <w:sz w:val="22"/>
          <w:szCs w:val="22"/>
        </w:rPr>
        <w:t>:</w:t>
      </w:r>
    </w:p>
    <w:p w:rsidR="007117DA" w:rsidRPr="007D00F9" w:rsidRDefault="007117DA" w:rsidP="007117DA">
      <w:pPr>
        <w:numPr>
          <w:ilvl w:val="0"/>
          <w:numId w:val="7"/>
        </w:numPr>
        <w:spacing w:before="0" w:after="120" w:line="240" w:lineRule="atLeast"/>
        <w:jc w:val="left"/>
        <w:rPr>
          <w:rFonts w:ascii="Arial" w:hAnsi="Arial" w:cs="Arial"/>
          <w:i/>
          <w:sz w:val="22"/>
          <w:szCs w:val="22"/>
        </w:rPr>
      </w:pPr>
      <w:r w:rsidRPr="007D00F9">
        <w:rPr>
          <w:rFonts w:ascii="Arial" w:hAnsi="Arial" w:cs="Arial"/>
          <w:i/>
          <w:sz w:val="22"/>
          <w:szCs w:val="22"/>
        </w:rPr>
        <w:t>Outcome 5 – Melbourne is a city of inclusive, vibrant and healthy neighbourhoods</w:t>
      </w:r>
    </w:p>
    <w:p w:rsidR="007117DA" w:rsidRPr="007D00F9" w:rsidRDefault="007117DA" w:rsidP="007117DA">
      <w:pPr>
        <w:numPr>
          <w:ilvl w:val="0"/>
          <w:numId w:val="7"/>
        </w:numPr>
        <w:spacing w:before="0" w:after="120" w:line="240" w:lineRule="atLeast"/>
        <w:jc w:val="left"/>
        <w:rPr>
          <w:rFonts w:ascii="Arial" w:hAnsi="Arial" w:cs="Arial"/>
          <w:i/>
          <w:sz w:val="22"/>
          <w:szCs w:val="22"/>
        </w:rPr>
      </w:pPr>
      <w:r w:rsidRPr="007D00F9">
        <w:rPr>
          <w:rFonts w:ascii="Arial" w:hAnsi="Arial" w:cs="Arial"/>
          <w:i/>
          <w:sz w:val="22"/>
          <w:szCs w:val="22"/>
        </w:rPr>
        <w:t>Direction 5.3 – Deliver social infrastructure to support strong communities</w:t>
      </w:r>
    </w:p>
    <w:p w:rsidR="007117DA" w:rsidRPr="007D00F9" w:rsidRDefault="007117DA" w:rsidP="007117DA">
      <w:pPr>
        <w:spacing w:before="0" w:after="120" w:line="240" w:lineRule="atLeast"/>
        <w:ind w:left="284"/>
        <w:jc w:val="left"/>
        <w:rPr>
          <w:rFonts w:ascii="Arial" w:hAnsi="Arial" w:cs="Arial"/>
          <w:sz w:val="22"/>
          <w:szCs w:val="22"/>
        </w:rPr>
      </w:pPr>
      <w:r w:rsidRPr="007D00F9">
        <w:rPr>
          <w:rFonts w:ascii="Arial" w:hAnsi="Arial" w:cs="Arial"/>
          <w:sz w:val="22"/>
          <w:szCs w:val="22"/>
        </w:rPr>
        <w:t>‘Social infrastructure encompasses all the facilities, services and networks that help families, groups and communities to meet their social, health, education, cultural and community needs’.</w:t>
      </w:r>
    </w:p>
    <w:p w:rsidR="007117DA" w:rsidRPr="007D00F9" w:rsidRDefault="007117DA" w:rsidP="007117DA">
      <w:pPr>
        <w:numPr>
          <w:ilvl w:val="0"/>
          <w:numId w:val="7"/>
        </w:numPr>
        <w:spacing w:before="0" w:after="120" w:line="240" w:lineRule="atLeast"/>
        <w:jc w:val="left"/>
        <w:rPr>
          <w:rFonts w:ascii="Arial" w:hAnsi="Arial" w:cs="Arial"/>
          <w:i/>
          <w:sz w:val="22"/>
          <w:szCs w:val="22"/>
        </w:rPr>
      </w:pPr>
      <w:r w:rsidRPr="007D00F9">
        <w:rPr>
          <w:rFonts w:ascii="Arial" w:hAnsi="Arial" w:cs="Arial"/>
          <w:i/>
          <w:sz w:val="22"/>
          <w:szCs w:val="22"/>
        </w:rPr>
        <w:t>Policy 5.3.2 Create health and education precincts to support neighbourhoods</w:t>
      </w:r>
    </w:p>
    <w:p w:rsidR="007117DA" w:rsidRPr="007D00F9" w:rsidRDefault="007117DA" w:rsidP="007117DA">
      <w:pPr>
        <w:spacing w:before="0" w:after="120" w:line="240" w:lineRule="atLeast"/>
        <w:ind w:left="284"/>
        <w:jc w:val="left"/>
        <w:rPr>
          <w:rFonts w:ascii="Arial" w:hAnsi="Arial" w:cs="Arial"/>
          <w:sz w:val="22"/>
          <w:szCs w:val="22"/>
        </w:rPr>
      </w:pPr>
      <w:r w:rsidRPr="007D00F9">
        <w:rPr>
          <w:rFonts w:ascii="Arial" w:hAnsi="Arial" w:cs="Arial"/>
          <w:sz w:val="22"/>
          <w:szCs w:val="22"/>
        </w:rPr>
        <w:t>All neighbourhoods need good access to local and regional health services, primary and secondary schools, as well as tertiary education institutions within their metropolitan region.</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lastRenderedPageBreak/>
        <w:t>This policy promotes the provision of public health and education precincts.  Shelford Girls’ Grammar School complements this objective as it consolidates and supports its historic role of education in the Caulfield North neighbourhood.</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The facilitation of the new building directly adjoining the school premises will consolidate the school’s role in the provision of education opportunities in close proximity to public transport, services and other infrastructure.</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Ministerial Direction No. 11- Strategic Assessment of Amendments requires that a planning scheme amendment adequately addresses relevant planning policy.  The amendment is consistent with the relevant policy as described through this report.</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Ministerial Direction No. 15 – the Planning Scheme Amendment process, which sets times for completing steps in the amendment process, will be followed during the amendment process.</w:t>
      </w:r>
    </w:p>
    <w:p w:rsidR="007117DA" w:rsidRPr="007D00F9" w:rsidRDefault="007117DA" w:rsidP="007117DA">
      <w:pPr>
        <w:autoSpaceDE w:val="0"/>
        <w:autoSpaceDN w:val="0"/>
        <w:adjustRightInd w:val="0"/>
        <w:spacing w:before="0" w:after="120" w:line="240" w:lineRule="atLeast"/>
        <w:jc w:val="left"/>
        <w:rPr>
          <w:rFonts w:ascii="Arial" w:hAnsi="Arial" w:cs="Arial"/>
          <w:b/>
          <w:bCs/>
          <w:szCs w:val="24"/>
        </w:rPr>
      </w:pPr>
    </w:p>
    <w:p w:rsidR="007117DA" w:rsidRPr="007D00F9" w:rsidRDefault="007117DA" w:rsidP="007117DA">
      <w:pPr>
        <w:autoSpaceDE w:val="0"/>
        <w:autoSpaceDN w:val="0"/>
        <w:adjustRightInd w:val="0"/>
        <w:spacing w:before="0" w:after="120" w:line="240" w:lineRule="atLeast"/>
        <w:jc w:val="left"/>
        <w:rPr>
          <w:rFonts w:ascii="Arial" w:hAnsi="Arial" w:cs="Arial"/>
          <w:b/>
          <w:bCs/>
          <w:szCs w:val="24"/>
        </w:rPr>
      </w:pPr>
      <w:r w:rsidRPr="007D00F9">
        <w:rPr>
          <w:rFonts w:ascii="Arial" w:hAnsi="Arial" w:cs="Arial"/>
          <w:b/>
          <w:bCs/>
          <w:szCs w:val="24"/>
        </w:rPr>
        <w:t>How does the Amendment support or implement the State Planning Policy Framework and any adopted State policy?</w:t>
      </w:r>
    </w:p>
    <w:p w:rsidR="007117DA" w:rsidRPr="007D00F9" w:rsidRDefault="007117DA" w:rsidP="007117DA">
      <w:pPr>
        <w:autoSpaceDE w:val="0"/>
        <w:autoSpaceDN w:val="0"/>
        <w:adjustRightInd w:val="0"/>
        <w:spacing w:before="0" w:after="120" w:line="240" w:lineRule="atLeast"/>
        <w:jc w:val="left"/>
        <w:rPr>
          <w:rFonts w:ascii="Arial" w:hAnsi="Arial" w:cs="Arial"/>
          <w:sz w:val="22"/>
          <w:szCs w:val="22"/>
        </w:rPr>
      </w:pPr>
      <w:r w:rsidRPr="007D00F9">
        <w:rPr>
          <w:rFonts w:ascii="Arial" w:hAnsi="Arial" w:cs="Arial"/>
          <w:sz w:val="22"/>
          <w:szCs w:val="22"/>
        </w:rPr>
        <w:t>The amendment is consistent with the Planning Policy Framework (PPF) of the Glen Eira Planning Scheme and implements relevant objectives of the Planning Policy Framework (PPF) including:</w:t>
      </w:r>
    </w:p>
    <w:p w:rsidR="007117DA" w:rsidRPr="007D00F9" w:rsidRDefault="007117DA" w:rsidP="007117DA">
      <w:pPr>
        <w:numPr>
          <w:ilvl w:val="0"/>
          <w:numId w:val="2"/>
        </w:numPr>
        <w:spacing w:before="0" w:after="120" w:line="240" w:lineRule="atLeast"/>
        <w:ind w:left="284" w:hanging="284"/>
        <w:jc w:val="left"/>
        <w:rPr>
          <w:rFonts w:ascii="Arial" w:hAnsi="Arial" w:cs="Arial"/>
          <w:i/>
          <w:sz w:val="22"/>
          <w:szCs w:val="22"/>
        </w:rPr>
      </w:pPr>
      <w:r w:rsidRPr="007D00F9">
        <w:rPr>
          <w:rFonts w:ascii="Arial" w:hAnsi="Arial" w:cs="Arial"/>
          <w:i/>
          <w:sz w:val="22"/>
          <w:szCs w:val="22"/>
        </w:rPr>
        <w:t>Clause 11 – Settlement</w:t>
      </w:r>
    </w:p>
    <w:p w:rsidR="007117DA" w:rsidRPr="007D00F9" w:rsidRDefault="007117DA" w:rsidP="007117DA">
      <w:pPr>
        <w:spacing w:before="0" w:after="120" w:line="240" w:lineRule="atLeast"/>
        <w:ind w:left="284"/>
        <w:jc w:val="left"/>
        <w:rPr>
          <w:rFonts w:ascii="Arial" w:hAnsi="Arial" w:cs="Arial"/>
          <w:i/>
          <w:sz w:val="22"/>
          <w:szCs w:val="22"/>
        </w:rPr>
      </w:pPr>
      <w:r w:rsidRPr="007D00F9">
        <w:rPr>
          <w:rFonts w:ascii="Arial" w:hAnsi="Arial" w:cs="Arial"/>
          <w:i/>
          <w:sz w:val="22"/>
          <w:szCs w:val="22"/>
        </w:rPr>
        <w:t>Planning is to anticipate and respond to the needs of existing and future communities through provision of zoned and serviced land for housing, employment, recreation and open space, commercial and community facilities and infrastructure.</w:t>
      </w:r>
    </w:p>
    <w:p w:rsidR="007117DA" w:rsidRPr="007D00F9" w:rsidRDefault="007117DA" w:rsidP="007117DA">
      <w:pPr>
        <w:spacing w:before="0" w:after="120" w:line="240" w:lineRule="atLeast"/>
        <w:ind w:left="284"/>
        <w:jc w:val="left"/>
        <w:rPr>
          <w:rFonts w:ascii="Arial" w:hAnsi="Arial" w:cs="Arial"/>
          <w:sz w:val="22"/>
          <w:szCs w:val="22"/>
        </w:rPr>
      </w:pPr>
      <w:r w:rsidRPr="007D00F9">
        <w:rPr>
          <w:rFonts w:ascii="Arial" w:hAnsi="Arial" w:cs="Arial"/>
          <w:sz w:val="22"/>
          <w:szCs w:val="22"/>
        </w:rPr>
        <w:t xml:space="preserve">The proposed amendment seeks to vary the covenant </w:t>
      </w:r>
      <w:r w:rsidR="002573FC" w:rsidRPr="007D00F9">
        <w:rPr>
          <w:rFonts w:ascii="Arial" w:hAnsi="Arial" w:cs="Arial"/>
          <w:sz w:val="22"/>
          <w:szCs w:val="22"/>
        </w:rPr>
        <w:t xml:space="preserve">on the title </w:t>
      </w:r>
      <w:r w:rsidRPr="007D00F9">
        <w:rPr>
          <w:rFonts w:ascii="Arial" w:hAnsi="Arial" w:cs="Arial"/>
          <w:sz w:val="22"/>
          <w:szCs w:val="22"/>
        </w:rPr>
        <w:t>to facilitate the enhancement of education services provided by Shelford Girls’ Grammar</w:t>
      </w:r>
      <w:r w:rsidR="002573FC" w:rsidRPr="007D00F9">
        <w:rPr>
          <w:rFonts w:ascii="Arial" w:hAnsi="Arial" w:cs="Arial"/>
          <w:sz w:val="22"/>
          <w:szCs w:val="22"/>
        </w:rPr>
        <w:t xml:space="preserve"> School</w:t>
      </w:r>
      <w:r w:rsidRPr="007D00F9">
        <w:rPr>
          <w:rFonts w:ascii="Arial" w:hAnsi="Arial" w:cs="Arial"/>
          <w:sz w:val="22"/>
          <w:szCs w:val="22"/>
        </w:rPr>
        <w:t>.</w:t>
      </w:r>
      <w:r w:rsidR="002573FC" w:rsidRPr="007D00F9">
        <w:rPr>
          <w:rFonts w:ascii="Arial" w:hAnsi="Arial" w:cs="Arial"/>
          <w:sz w:val="22"/>
          <w:szCs w:val="22"/>
        </w:rPr>
        <w:t xml:space="preserve"> </w:t>
      </w:r>
      <w:r w:rsidRPr="007D00F9">
        <w:rPr>
          <w:rFonts w:ascii="Arial" w:hAnsi="Arial" w:cs="Arial"/>
          <w:sz w:val="22"/>
          <w:szCs w:val="22"/>
        </w:rPr>
        <w:t xml:space="preserve"> It addresses the community need for excellence in education facilities servicing the neighbourhood as well as the wider community.</w:t>
      </w:r>
    </w:p>
    <w:p w:rsidR="007117DA" w:rsidRPr="007D00F9" w:rsidRDefault="007117DA" w:rsidP="007117DA">
      <w:pPr>
        <w:numPr>
          <w:ilvl w:val="0"/>
          <w:numId w:val="2"/>
        </w:numPr>
        <w:spacing w:before="0" w:after="120" w:line="240" w:lineRule="atLeast"/>
        <w:ind w:left="284" w:hanging="284"/>
        <w:jc w:val="left"/>
        <w:rPr>
          <w:rFonts w:ascii="Arial" w:hAnsi="Arial" w:cs="Arial"/>
          <w:i/>
          <w:sz w:val="22"/>
          <w:szCs w:val="22"/>
        </w:rPr>
      </w:pPr>
      <w:r w:rsidRPr="007D00F9">
        <w:rPr>
          <w:rFonts w:ascii="Arial" w:hAnsi="Arial" w:cs="Arial"/>
          <w:i/>
          <w:sz w:val="22"/>
          <w:szCs w:val="22"/>
        </w:rPr>
        <w:t>Clause 15 – Built Environment and Heritage</w:t>
      </w:r>
    </w:p>
    <w:p w:rsidR="002573FC" w:rsidRPr="007D00F9" w:rsidRDefault="007117DA" w:rsidP="007117DA">
      <w:pPr>
        <w:spacing w:before="0" w:after="120" w:line="240" w:lineRule="atLeast"/>
        <w:ind w:left="284"/>
        <w:jc w:val="left"/>
        <w:rPr>
          <w:rFonts w:ascii="Arial" w:hAnsi="Arial" w:cs="Arial"/>
          <w:i/>
          <w:sz w:val="22"/>
          <w:szCs w:val="22"/>
        </w:rPr>
      </w:pPr>
      <w:r w:rsidRPr="007D00F9">
        <w:rPr>
          <w:rFonts w:ascii="Arial" w:hAnsi="Arial" w:cs="Arial"/>
          <w:i/>
          <w:sz w:val="22"/>
          <w:szCs w:val="22"/>
        </w:rPr>
        <w:t xml:space="preserve">Planning should ensure all land use and development </w:t>
      </w:r>
      <w:r w:rsidR="002573FC" w:rsidRPr="007D00F9">
        <w:rPr>
          <w:rFonts w:ascii="Arial" w:hAnsi="Arial" w:cs="Arial"/>
          <w:i/>
          <w:sz w:val="22"/>
          <w:szCs w:val="22"/>
        </w:rPr>
        <w:t xml:space="preserve">appropriately </w:t>
      </w:r>
      <w:r w:rsidRPr="007D00F9">
        <w:rPr>
          <w:rFonts w:ascii="Arial" w:hAnsi="Arial" w:cs="Arial"/>
          <w:i/>
          <w:sz w:val="22"/>
          <w:szCs w:val="22"/>
        </w:rPr>
        <w:t xml:space="preserve">responds to its </w:t>
      </w:r>
      <w:r w:rsidR="002573FC" w:rsidRPr="007D00F9">
        <w:rPr>
          <w:rFonts w:ascii="Arial" w:hAnsi="Arial" w:cs="Arial"/>
          <w:i/>
          <w:sz w:val="22"/>
          <w:szCs w:val="22"/>
        </w:rPr>
        <w:t xml:space="preserve">surrounding </w:t>
      </w:r>
      <w:r w:rsidRPr="007D00F9">
        <w:rPr>
          <w:rFonts w:ascii="Arial" w:hAnsi="Arial" w:cs="Arial"/>
          <w:i/>
          <w:sz w:val="22"/>
          <w:szCs w:val="22"/>
        </w:rPr>
        <w:t>landscape</w:t>
      </w:r>
      <w:r w:rsidR="002573FC" w:rsidRPr="007D00F9">
        <w:rPr>
          <w:rFonts w:ascii="Arial" w:hAnsi="Arial" w:cs="Arial"/>
          <w:i/>
          <w:sz w:val="22"/>
          <w:szCs w:val="22"/>
        </w:rPr>
        <w:t xml:space="preserve"> and character</w:t>
      </w:r>
      <w:r w:rsidRPr="007D00F9">
        <w:rPr>
          <w:rFonts w:ascii="Arial" w:hAnsi="Arial" w:cs="Arial"/>
          <w:i/>
          <w:sz w:val="22"/>
          <w:szCs w:val="22"/>
        </w:rPr>
        <w:t>, valued built form and cultural context</w:t>
      </w:r>
      <w:r w:rsidR="002573FC" w:rsidRPr="007D00F9">
        <w:rPr>
          <w:rFonts w:ascii="Arial" w:hAnsi="Arial" w:cs="Arial"/>
          <w:i/>
          <w:sz w:val="22"/>
          <w:szCs w:val="22"/>
        </w:rPr>
        <w:t>.</w:t>
      </w:r>
    </w:p>
    <w:p w:rsidR="00041A5E" w:rsidRPr="007D00F9" w:rsidRDefault="00041A5E" w:rsidP="00041A5E">
      <w:pPr>
        <w:spacing w:before="0" w:after="120" w:line="240" w:lineRule="atLeast"/>
        <w:ind w:left="284"/>
        <w:jc w:val="left"/>
        <w:rPr>
          <w:rFonts w:ascii="Arial" w:hAnsi="Arial" w:cs="Arial"/>
          <w:i/>
          <w:sz w:val="22"/>
          <w:szCs w:val="22"/>
        </w:rPr>
      </w:pPr>
      <w:r w:rsidRPr="007D00F9">
        <w:rPr>
          <w:rFonts w:ascii="Arial" w:hAnsi="Arial" w:cs="Arial"/>
          <w:i/>
          <w:sz w:val="22"/>
          <w:szCs w:val="22"/>
        </w:rPr>
        <w:t>Planning must support the establishment and maintenance of communities by delivering functional, accessible, safe and diverse physical and social environments, through the appropriate location of use and development and through high quality buildings and urban design.</w:t>
      </w:r>
    </w:p>
    <w:p w:rsidR="00041A5E" w:rsidRPr="007D00F9" w:rsidRDefault="00041A5E" w:rsidP="00041A5E">
      <w:pPr>
        <w:spacing w:before="0" w:after="120" w:line="240" w:lineRule="atLeast"/>
        <w:ind w:left="284"/>
        <w:jc w:val="left"/>
        <w:rPr>
          <w:rFonts w:ascii="Arial" w:hAnsi="Arial" w:cs="Arial"/>
          <w:i/>
          <w:sz w:val="22"/>
          <w:szCs w:val="22"/>
        </w:rPr>
      </w:pPr>
      <w:r w:rsidRPr="007D00F9">
        <w:rPr>
          <w:rFonts w:ascii="Arial" w:hAnsi="Arial" w:cs="Arial"/>
          <w:i/>
          <w:sz w:val="22"/>
          <w:szCs w:val="22"/>
        </w:rPr>
        <w:t>Planning should promote development that is environmentally sustainable and should minimise detrimental impacts on the built and natural environment.</w:t>
      </w:r>
    </w:p>
    <w:p w:rsidR="007117DA" w:rsidRPr="007D00F9" w:rsidRDefault="007117DA" w:rsidP="00041A5E">
      <w:pPr>
        <w:spacing w:before="0" w:after="120" w:line="240" w:lineRule="atLeast"/>
        <w:ind w:left="284"/>
        <w:jc w:val="left"/>
        <w:rPr>
          <w:rFonts w:ascii="Arial" w:hAnsi="Arial" w:cs="Arial"/>
          <w:sz w:val="22"/>
          <w:szCs w:val="22"/>
        </w:rPr>
      </w:pPr>
      <w:r w:rsidRPr="007D00F9">
        <w:rPr>
          <w:rFonts w:ascii="Arial" w:hAnsi="Arial" w:cs="Arial"/>
          <w:sz w:val="22"/>
          <w:szCs w:val="22"/>
        </w:rPr>
        <w:t>The proposed amendment facilitates use and development that addresses the community aspirations and cultural identity of the area.  This includes having a variety of high quality education establishments which contribute to the local urban character.</w:t>
      </w:r>
    </w:p>
    <w:p w:rsidR="007117DA" w:rsidRPr="007D00F9" w:rsidRDefault="007117DA" w:rsidP="007117DA">
      <w:pPr>
        <w:numPr>
          <w:ilvl w:val="0"/>
          <w:numId w:val="2"/>
        </w:numPr>
        <w:spacing w:before="0" w:after="120" w:line="240" w:lineRule="atLeast"/>
        <w:ind w:left="284" w:hanging="284"/>
        <w:jc w:val="left"/>
        <w:rPr>
          <w:rFonts w:ascii="Arial" w:hAnsi="Arial" w:cs="Arial"/>
          <w:i/>
          <w:sz w:val="22"/>
          <w:szCs w:val="22"/>
        </w:rPr>
      </w:pPr>
      <w:r w:rsidRPr="007D00F9">
        <w:rPr>
          <w:rFonts w:ascii="Arial" w:hAnsi="Arial" w:cs="Arial"/>
          <w:i/>
          <w:sz w:val="22"/>
          <w:szCs w:val="22"/>
        </w:rPr>
        <w:t>Clause 15.01-2</w:t>
      </w:r>
      <w:r w:rsidR="00041A5E" w:rsidRPr="007D00F9">
        <w:rPr>
          <w:rFonts w:ascii="Arial" w:hAnsi="Arial" w:cs="Arial"/>
          <w:i/>
          <w:sz w:val="22"/>
          <w:szCs w:val="22"/>
        </w:rPr>
        <w:t>S</w:t>
      </w:r>
      <w:r w:rsidRPr="007D00F9">
        <w:rPr>
          <w:rFonts w:ascii="Arial" w:hAnsi="Arial" w:cs="Arial"/>
          <w:i/>
          <w:sz w:val="22"/>
          <w:szCs w:val="22"/>
        </w:rPr>
        <w:t xml:space="preserve"> </w:t>
      </w:r>
      <w:r w:rsidR="00041A5E" w:rsidRPr="007D00F9">
        <w:rPr>
          <w:rFonts w:ascii="Arial" w:hAnsi="Arial" w:cs="Arial"/>
          <w:i/>
          <w:sz w:val="22"/>
          <w:szCs w:val="22"/>
        </w:rPr>
        <w:t>Building</w:t>
      </w:r>
      <w:r w:rsidRPr="007D00F9">
        <w:rPr>
          <w:rFonts w:ascii="Arial" w:hAnsi="Arial" w:cs="Arial"/>
          <w:i/>
          <w:sz w:val="22"/>
          <w:szCs w:val="22"/>
        </w:rPr>
        <w:t xml:space="preserve"> design</w:t>
      </w:r>
    </w:p>
    <w:p w:rsidR="00041A5E" w:rsidRPr="007D00F9" w:rsidRDefault="00041A5E" w:rsidP="00041A5E">
      <w:pPr>
        <w:spacing w:before="0" w:after="120" w:line="240" w:lineRule="atLeast"/>
        <w:ind w:left="284"/>
        <w:jc w:val="left"/>
        <w:rPr>
          <w:rFonts w:ascii="Arial" w:hAnsi="Arial" w:cs="Arial"/>
          <w:i/>
          <w:sz w:val="22"/>
          <w:szCs w:val="22"/>
        </w:rPr>
      </w:pPr>
      <w:r w:rsidRPr="007D00F9">
        <w:rPr>
          <w:rFonts w:ascii="Arial" w:hAnsi="Arial" w:cs="Arial"/>
          <w:i/>
          <w:sz w:val="22"/>
          <w:szCs w:val="22"/>
        </w:rPr>
        <w:t>To achieve building design outcomes that contribute positively to the local context and enhance the public realm.</w:t>
      </w:r>
    </w:p>
    <w:p w:rsidR="007117DA" w:rsidRPr="007D00F9" w:rsidRDefault="007117DA" w:rsidP="007117DA">
      <w:pPr>
        <w:spacing w:before="0" w:after="120" w:line="240" w:lineRule="atLeast"/>
        <w:ind w:left="284"/>
        <w:jc w:val="left"/>
        <w:rPr>
          <w:rFonts w:ascii="Arial" w:hAnsi="Arial" w:cs="Arial"/>
          <w:sz w:val="22"/>
          <w:szCs w:val="22"/>
        </w:rPr>
      </w:pPr>
      <w:r w:rsidRPr="007D00F9">
        <w:rPr>
          <w:rFonts w:ascii="Arial" w:hAnsi="Arial" w:cs="Arial"/>
          <w:sz w:val="22"/>
          <w:szCs w:val="22"/>
        </w:rPr>
        <w:t xml:space="preserve">The proposed amendment will facilitate the </w:t>
      </w:r>
      <w:r w:rsidR="00A24721" w:rsidRPr="007D00F9">
        <w:rPr>
          <w:rFonts w:ascii="Arial" w:hAnsi="Arial" w:cs="Arial"/>
          <w:sz w:val="22"/>
          <w:szCs w:val="22"/>
        </w:rPr>
        <w:t xml:space="preserve">development </w:t>
      </w:r>
      <w:r w:rsidRPr="007D00F9">
        <w:rPr>
          <w:rFonts w:ascii="Arial" w:hAnsi="Arial" w:cs="Arial"/>
          <w:sz w:val="22"/>
          <w:szCs w:val="22"/>
        </w:rPr>
        <w:t xml:space="preserve">of Shelford Girls’ Grammar </w:t>
      </w:r>
      <w:r w:rsidR="00A24721" w:rsidRPr="007D00F9">
        <w:rPr>
          <w:rFonts w:ascii="Arial" w:hAnsi="Arial" w:cs="Arial"/>
          <w:sz w:val="22"/>
          <w:szCs w:val="22"/>
        </w:rPr>
        <w:t xml:space="preserve">School’s </w:t>
      </w:r>
      <w:r w:rsidRPr="007D00F9">
        <w:rPr>
          <w:rFonts w:ascii="Arial" w:hAnsi="Arial" w:cs="Arial"/>
          <w:sz w:val="22"/>
          <w:szCs w:val="22"/>
        </w:rPr>
        <w:t xml:space="preserve">facilities </w:t>
      </w:r>
      <w:r w:rsidR="00A24721" w:rsidRPr="007D00F9">
        <w:rPr>
          <w:rFonts w:ascii="Arial" w:hAnsi="Arial" w:cs="Arial"/>
          <w:sz w:val="22"/>
          <w:szCs w:val="22"/>
        </w:rPr>
        <w:t>by</w:t>
      </w:r>
      <w:r w:rsidRPr="007D00F9">
        <w:rPr>
          <w:rFonts w:ascii="Arial" w:hAnsi="Arial" w:cs="Arial"/>
          <w:sz w:val="22"/>
          <w:szCs w:val="22"/>
        </w:rPr>
        <w:t xml:space="preserve"> </w:t>
      </w:r>
      <w:r w:rsidR="00A24721" w:rsidRPr="007D00F9">
        <w:rPr>
          <w:rFonts w:ascii="Arial" w:hAnsi="Arial" w:cs="Arial"/>
          <w:sz w:val="22"/>
          <w:szCs w:val="22"/>
        </w:rPr>
        <w:t xml:space="preserve">enabling the construction </w:t>
      </w:r>
      <w:r w:rsidRPr="007D00F9">
        <w:rPr>
          <w:rFonts w:ascii="Arial" w:hAnsi="Arial" w:cs="Arial"/>
          <w:sz w:val="22"/>
          <w:szCs w:val="22"/>
        </w:rPr>
        <w:t xml:space="preserve">of a building of </w:t>
      </w:r>
      <w:r w:rsidR="00A24721" w:rsidRPr="007D00F9">
        <w:rPr>
          <w:rFonts w:ascii="Arial" w:hAnsi="Arial" w:cs="Arial"/>
          <w:sz w:val="22"/>
          <w:szCs w:val="22"/>
        </w:rPr>
        <w:t xml:space="preserve">a </w:t>
      </w:r>
      <w:r w:rsidRPr="007D00F9">
        <w:rPr>
          <w:rFonts w:ascii="Arial" w:hAnsi="Arial" w:cs="Arial"/>
          <w:sz w:val="22"/>
          <w:szCs w:val="22"/>
        </w:rPr>
        <w:t xml:space="preserve">high architectural </w:t>
      </w:r>
      <w:r w:rsidR="00A24721" w:rsidRPr="007D00F9">
        <w:rPr>
          <w:rFonts w:ascii="Arial" w:hAnsi="Arial" w:cs="Arial"/>
          <w:sz w:val="22"/>
          <w:szCs w:val="22"/>
        </w:rPr>
        <w:t>quality</w:t>
      </w:r>
      <w:r w:rsidRPr="007D00F9">
        <w:rPr>
          <w:rFonts w:ascii="Arial" w:hAnsi="Arial" w:cs="Arial"/>
          <w:sz w:val="22"/>
          <w:szCs w:val="22"/>
        </w:rPr>
        <w:t xml:space="preserve"> that complements the changing streetscape of the area.</w:t>
      </w:r>
    </w:p>
    <w:p w:rsidR="007117DA" w:rsidRPr="007D00F9" w:rsidRDefault="007117DA" w:rsidP="007117DA">
      <w:pPr>
        <w:numPr>
          <w:ilvl w:val="0"/>
          <w:numId w:val="5"/>
        </w:numPr>
        <w:spacing w:before="0" w:after="120" w:line="240" w:lineRule="atLeast"/>
        <w:jc w:val="left"/>
        <w:rPr>
          <w:rFonts w:ascii="Arial" w:hAnsi="Arial" w:cs="Arial"/>
          <w:i/>
          <w:sz w:val="22"/>
          <w:szCs w:val="22"/>
        </w:rPr>
      </w:pPr>
      <w:r w:rsidRPr="007D00F9">
        <w:rPr>
          <w:rFonts w:ascii="Arial" w:hAnsi="Arial" w:cs="Arial"/>
          <w:i/>
          <w:sz w:val="22"/>
          <w:szCs w:val="22"/>
        </w:rPr>
        <w:t>Clause 15.01-5</w:t>
      </w:r>
      <w:r w:rsidR="00A24721" w:rsidRPr="007D00F9">
        <w:rPr>
          <w:rFonts w:ascii="Arial" w:hAnsi="Arial" w:cs="Arial"/>
          <w:i/>
          <w:sz w:val="22"/>
          <w:szCs w:val="22"/>
        </w:rPr>
        <w:t>S</w:t>
      </w:r>
      <w:r w:rsidRPr="007D00F9">
        <w:rPr>
          <w:rFonts w:ascii="Arial" w:hAnsi="Arial" w:cs="Arial"/>
          <w:i/>
          <w:sz w:val="22"/>
          <w:szCs w:val="22"/>
        </w:rPr>
        <w:t xml:space="preserve"> </w:t>
      </w:r>
      <w:r w:rsidR="00A24721" w:rsidRPr="007D00F9">
        <w:rPr>
          <w:rFonts w:ascii="Arial" w:hAnsi="Arial" w:cs="Arial"/>
          <w:i/>
          <w:sz w:val="22"/>
          <w:szCs w:val="22"/>
        </w:rPr>
        <w:t>N</w:t>
      </w:r>
      <w:r w:rsidRPr="007D00F9">
        <w:rPr>
          <w:rFonts w:ascii="Arial" w:hAnsi="Arial" w:cs="Arial"/>
          <w:i/>
          <w:sz w:val="22"/>
          <w:szCs w:val="22"/>
        </w:rPr>
        <w:t>eighbourhood character</w:t>
      </w:r>
    </w:p>
    <w:p w:rsidR="00A24721" w:rsidRPr="007D00F9" w:rsidRDefault="00A24721" w:rsidP="007117DA">
      <w:pPr>
        <w:spacing w:before="0" w:after="120" w:line="240" w:lineRule="atLeast"/>
        <w:ind w:left="284"/>
        <w:jc w:val="left"/>
        <w:rPr>
          <w:rFonts w:ascii="TimesNewRomanPSMT" w:hAnsi="TimesNewRomanPSMT" w:cs="TimesNewRomanPSMT"/>
          <w:i/>
          <w:color w:val="000000" w:themeColor="text1"/>
          <w:sz w:val="22"/>
          <w:szCs w:val="22"/>
        </w:rPr>
      </w:pPr>
      <w:r w:rsidRPr="007D00F9">
        <w:rPr>
          <w:rFonts w:ascii="TimesNewRomanPSMT" w:hAnsi="TimesNewRomanPSMT" w:cs="TimesNewRomanPSMT"/>
          <w:i/>
          <w:color w:val="000000" w:themeColor="text1"/>
          <w:sz w:val="22"/>
          <w:szCs w:val="22"/>
        </w:rPr>
        <w:t>To recognise, support and protect neighbourhood character, cultural identity, and sense of place.</w:t>
      </w:r>
    </w:p>
    <w:p w:rsidR="007117DA" w:rsidRPr="007D00F9" w:rsidRDefault="007117DA" w:rsidP="007117DA">
      <w:pPr>
        <w:spacing w:before="0" w:after="120" w:line="240" w:lineRule="atLeast"/>
        <w:ind w:left="284"/>
        <w:jc w:val="left"/>
        <w:rPr>
          <w:rFonts w:ascii="Arial" w:hAnsi="Arial" w:cs="Arial"/>
          <w:sz w:val="22"/>
          <w:szCs w:val="22"/>
        </w:rPr>
      </w:pPr>
      <w:r w:rsidRPr="007D00F9">
        <w:rPr>
          <w:rFonts w:ascii="Arial" w:hAnsi="Arial" w:cs="Arial"/>
          <w:sz w:val="22"/>
          <w:szCs w:val="22"/>
        </w:rPr>
        <w:lastRenderedPageBreak/>
        <w:t xml:space="preserve">Shelford Girls’ Grammar </w:t>
      </w:r>
      <w:r w:rsidR="00A24721" w:rsidRPr="007D00F9">
        <w:rPr>
          <w:rFonts w:ascii="Arial" w:hAnsi="Arial" w:cs="Arial"/>
          <w:sz w:val="22"/>
          <w:szCs w:val="22"/>
        </w:rPr>
        <w:t xml:space="preserve">School </w:t>
      </w:r>
      <w:r w:rsidRPr="007D00F9">
        <w:rPr>
          <w:rFonts w:ascii="Arial" w:hAnsi="Arial" w:cs="Arial"/>
          <w:sz w:val="22"/>
          <w:szCs w:val="22"/>
        </w:rPr>
        <w:t xml:space="preserve">has been a </w:t>
      </w:r>
      <w:r w:rsidR="00A24721" w:rsidRPr="007D00F9">
        <w:rPr>
          <w:rFonts w:ascii="Arial" w:hAnsi="Arial" w:cs="Arial"/>
          <w:sz w:val="22"/>
          <w:szCs w:val="22"/>
        </w:rPr>
        <w:t xml:space="preserve">part of the local </w:t>
      </w:r>
      <w:r w:rsidRPr="007D00F9">
        <w:rPr>
          <w:rFonts w:ascii="Arial" w:hAnsi="Arial" w:cs="Arial"/>
          <w:sz w:val="22"/>
          <w:szCs w:val="22"/>
        </w:rPr>
        <w:t xml:space="preserve">cultural </w:t>
      </w:r>
      <w:r w:rsidR="00A24721" w:rsidRPr="007D00F9">
        <w:rPr>
          <w:rFonts w:ascii="Arial" w:hAnsi="Arial" w:cs="Arial"/>
          <w:sz w:val="22"/>
          <w:szCs w:val="22"/>
        </w:rPr>
        <w:t>context</w:t>
      </w:r>
      <w:r w:rsidRPr="007D00F9">
        <w:rPr>
          <w:rFonts w:ascii="Arial" w:hAnsi="Arial" w:cs="Arial"/>
          <w:sz w:val="22"/>
          <w:szCs w:val="22"/>
        </w:rPr>
        <w:t xml:space="preserve"> </w:t>
      </w:r>
      <w:r w:rsidR="00A24721" w:rsidRPr="007D00F9">
        <w:rPr>
          <w:rFonts w:ascii="Arial" w:hAnsi="Arial" w:cs="Arial"/>
          <w:sz w:val="22"/>
          <w:szCs w:val="22"/>
        </w:rPr>
        <w:t>of</w:t>
      </w:r>
      <w:r w:rsidRPr="007D00F9">
        <w:rPr>
          <w:rFonts w:ascii="Arial" w:hAnsi="Arial" w:cs="Arial"/>
          <w:sz w:val="22"/>
          <w:szCs w:val="22"/>
        </w:rPr>
        <w:t xml:space="preserve"> </w:t>
      </w:r>
      <w:r w:rsidR="00A24721" w:rsidRPr="007D00F9">
        <w:rPr>
          <w:rFonts w:ascii="Arial" w:hAnsi="Arial" w:cs="Arial"/>
          <w:sz w:val="22"/>
          <w:szCs w:val="22"/>
        </w:rPr>
        <w:t xml:space="preserve">Caulfield North </w:t>
      </w:r>
      <w:r w:rsidRPr="007D00F9">
        <w:rPr>
          <w:rFonts w:ascii="Arial" w:hAnsi="Arial" w:cs="Arial"/>
          <w:sz w:val="22"/>
          <w:szCs w:val="22"/>
        </w:rPr>
        <w:t xml:space="preserve">since 1898. </w:t>
      </w:r>
      <w:r w:rsidR="00A24721" w:rsidRPr="007D00F9">
        <w:rPr>
          <w:rFonts w:ascii="Arial" w:hAnsi="Arial" w:cs="Arial"/>
          <w:sz w:val="22"/>
          <w:szCs w:val="22"/>
        </w:rPr>
        <w:t xml:space="preserve"> </w:t>
      </w:r>
      <w:r w:rsidRPr="007D00F9">
        <w:rPr>
          <w:rFonts w:ascii="Arial" w:hAnsi="Arial" w:cs="Arial"/>
          <w:sz w:val="22"/>
          <w:szCs w:val="22"/>
        </w:rPr>
        <w:t xml:space="preserve">Through the variation to the existing covenant, the proposed school building will provide a main road presence for the school </w:t>
      </w:r>
      <w:r w:rsidR="004D1F48" w:rsidRPr="007D00F9">
        <w:rPr>
          <w:rFonts w:ascii="Arial" w:hAnsi="Arial" w:cs="Arial"/>
          <w:sz w:val="22"/>
          <w:szCs w:val="22"/>
        </w:rPr>
        <w:t>with a</w:t>
      </w:r>
      <w:r w:rsidRPr="007D00F9">
        <w:rPr>
          <w:rFonts w:ascii="Arial" w:hAnsi="Arial" w:cs="Arial"/>
          <w:sz w:val="22"/>
          <w:szCs w:val="22"/>
        </w:rPr>
        <w:t xml:space="preserve"> Glen Eira Road</w:t>
      </w:r>
      <w:r w:rsidR="004D1F48" w:rsidRPr="007D00F9">
        <w:rPr>
          <w:rFonts w:ascii="Arial" w:hAnsi="Arial" w:cs="Arial"/>
          <w:sz w:val="22"/>
          <w:szCs w:val="22"/>
        </w:rPr>
        <w:t xml:space="preserve"> frontage</w:t>
      </w:r>
      <w:r w:rsidRPr="007D00F9">
        <w:rPr>
          <w:rFonts w:ascii="Arial" w:hAnsi="Arial" w:cs="Arial"/>
          <w:sz w:val="22"/>
          <w:szCs w:val="22"/>
        </w:rPr>
        <w:t>.</w:t>
      </w:r>
    </w:p>
    <w:p w:rsidR="007117DA" w:rsidRPr="007D00F9" w:rsidRDefault="007117DA" w:rsidP="007117DA">
      <w:pPr>
        <w:autoSpaceDE w:val="0"/>
        <w:autoSpaceDN w:val="0"/>
        <w:adjustRightInd w:val="0"/>
        <w:spacing w:before="0" w:after="120" w:line="240" w:lineRule="atLeast"/>
        <w:jc w:val="left"/>
        <w:rPr>
          <w:rFonts w:ascii="Arial" w:hAnsi="Arial" w:cs="Arial"/>
          <w:b/>
          <w:bCs/>
          <w:szCs w:val="24"/>
        </w:rPr>
      </w:pPr>
    </w:p>
    <w:p w:rsidR="007117DA" w:rsidRPr="007D00F9" w:rsidRDefault="007117DA" w:rsidP="007117DA">
      <w:pPr>
        <w:autoSpaceDE w:val="0"/>
        <w:autoSpaceDN w:val="0"/>
        <w:adjustRightInd w:val="0"/>
        <w:spacing w:before="0" w:after="120" w:line="240" w:lineRule="atLeast"/>
        <w:jc w:val="left"/>
        <w:rPr>
          <w:rFonts w:ascii="Arial" w:hAnsi="Arial" w:cs="Arial"/>
          <w:b/>
          <w:bCs/>
          <w:szCs w:val="24"/>
        </w:rPr>
      </w:pPr>
      <w:r w:rsidRPr="007D00F9">
        <w:rPr>
          <w:rFonts w:ascii="Arial" w:hAnsi="Arial" w:cs="Arial"/>
          <w:b/>
          <w:bCs/>
          <w:szCs w:val="24"/>
        </w:rPr>
        <w:t>How does the Amendment support or implement the Local Planning Policy Framework, and specifically the Municipal Strategic Statement?</w:t>
      </w:r>
    </w:p>
    <w:p w:rsidR="007117DA" w:rsidRPr="007D00F9" w:rsidRDefault="007117DA" w:rsidP="007117DA">
      <w:pPr>
        <w:autoSpaceDE w:val="0"/>
        <w:autoSpaceDN w:val="0"/>
        <w:adjustRightInd w:val="0"/>
        <w:spacing w:before="0" w:after="120" w:line="240" w:lineRule="atLeast"/>
        <w:jc w:val="left"/>
        <w:rPr>
          <w:rFonts w:ascii="Arial" w:hAnsi="Arial" w:cs="Arial"/>
          <w:sz w:val="22"/>
          <w:szCs w:val="22"/>
        </w:rPr>
      </w:pPr>
      <w:r w:rsidRPr="007D00F9">
        <w:rPr>
          <w:rFonts w:ascii="Arial" w:hAnsi="Arial" w:cs="Arial"/>
          <w:sz w:val="22"/>
          <w:szCs w:val="22"/>
        </w:rPr>
        <w:t xml:space="preserve">Council’s Municipal Strategic Statement sets out Council’s strategic direction for future land use planning and development. </w:t>
      </w:r>
      <w:r w:rsidR="004D1F48" w:rsidRPr="007D00F9">
        <w:rPr>
          <w:rFonts w:ascii="Arial" w:hAnsi="Arial" w:cs="Arial"/>
          <w:sz w:val="22"/>
          <w:szCs w:val="22"/>
        </w:rPr>
        <w:t xml:space="preserve"> </w:t>
      </w:r>
      <w:r w:rsidRPr="007D00F9">
        <w:rPr>
          <w:rFonts w:ascii="Arial" w:hAnsi="Arial" w:cs="Arial"/>
          <w:sz w:val="22"/>
          <w:szCs w:val="22"/>
        </w:rPr>
        <w:t>A vital element in shaping the vision for the City of Glen Eira is Council's strategic direction:</w:t>
      </w:r>
    </w:p>
    <w:p w:rsidR="007117DA" w:rsidRPr="007D00F9" w:rsidRDefault="007117DA" w:rsidP="007117DA">
      <w:pPr>
        <w:pStyle w:val="TableFont0"/>
        <w:numPr>
          <w:ilvl w:val="0"/>
          <w:numId w:val="6"/>
        </w:numPr>
        <w:spacing w:before="0" w:after="120" w:line="240" w:lineRule="atLeast"/>
        <w:rPr>
          <w:rFonts w:cs="Arial"/>
          <w:i/>
          <w:color w:val="auto"/>
          <w:sz w:val="22"/>
          <w:szCs w:val="22"/>
          <w:lang w:val="en-AU"/>
        </w:rPr>
      </w:pPr>
      <w:r w:rsidRPr="007D00F9">
        <w:rPr>
          <w:rFonts w:cs="Arial"/>
          <w:i/>
          <w:color w:val="auto"/>
          <w:sz w:val="22"/>
          <w:szCs w:val="22"/>
          <w:lang w:val="en-AU"/>
        </w:rPr>
        <w:t>Clause 21.0</w:t>
      </w:r>
      <w:r w:rsidR="004D1F48" w:rsidRPr="007D00F9">
        <w:rPr>
          <w:rFonts w:cs="Arial"/>
          <w:i/>
          <w:color w:val="auto"/>
          <w:sz w:val="22"/>
          <w:szCs w:val="22"/>
          <w:lang w:val="en-AU"/>
        </w:rPr>
        <w:t>1</w:t>
      </w:r>
      <w:r w:rsidRPr="007D00F9">
        <w:rPr>
          <w:rFonts w:cs="Arial"/>
          <w:i/>
          <w:color w:val="auto"/>
          <w:sz w:val="22"/>
          <w:szCs w:val="22"/>
          <w:lang w:val="en-AU"/>
        </w:rPr>
        <w:t xml:space="preserve"> Municipal Profile</w:t>
      </w:r>
    </w:p>
    <w:p w:rsidR="007117DA" w:rsidRPr="007D00F9" w:rsidRDefault="007117DA" w:rsidP="007117DA">
      <w:pPr>
        <w:pStyle w:val="Style1"/>
        <w:spacing w:line="240" w:lineRule="atLeast"/>
        <w:ind w:left="360"/>
        <w:rPr>
          <w:rFonts w:ascii="Arial" w:hAnsi="Arial" w:cs="Arial"/>
          <w:color w:val="auto"/>
          <w:sz w:val="22"/>
          <w:szCs w:val="22"/>
          <w:lang w:eastAsia="en-AU"/>
        </w:rPr>
      </w:pPr>
      <w:r w:rsidRPr="007D00F9">
        <w:rPr>
          <w:rFonts w:ascii="Arial" w:hAnsi="Arial" w:cs="Arial"/>
          <w:color w:val="auto"/>
          <w:sz w:val="22"/>
          <w:szCs w:val="22"/>
          <w:lang w:eastAsia="en-AU"/>
        </w:rPr>
        <w:t>Council recognises the advantage to the municipality in having an excellent range of education and health and community facilities.</w:t>
      </w:r>
    </w:p>
    <w:p w:rsidR="007117DA" w:rsidRPr="007D00F9" w:rsidRDefault="007117DA" w:rsidP="007117DA">
      <w:pPr>
        <w:pStyle w:val="TableFont0"/>
        <w:numPr>
          <w:ilvl w:val="0"/>
          <w:numId w:val="6"/>
        </w:numPr>
        <w:spacing w:before="0" w:after="120" w:line="240" w:lineRule="atLeast"/>
        <w:rPr>
          <w:rFonts w:cs="Arial"/>
          <w:i/>
          <w:color w:val="auto"/>
          <w:sz w:val="22"/>
          <w:szCs w:val="22"/>
          <w:lang w:val="en-AU"/>
        </w:rPr>
      </w:pPr>
      <w:r w:rsidRPr="007D00F9">
        <w:rPr>
          <w:rFonts w:cs="Arial"/>
          <w:i/>
          <w:color w:val="auto"/>
          <w:sz w:val="22"/>
          <w:szCs w:val="22"/>
          <w:lang w:val="en-AU"/>
        </w:rPr>
        <w:t>Clause 21.03-5 Framework plan</w:t>
      </w:r>
    </w:p>
    <w:p w:rsidR="007117DA" w:rsidRPr="007D00F9" w:rsidRDefault="007117DA" w:rsidP="007117DA">
      <w:pPr>
        <w:pStyle w:val="Style1"/>
        <w:spacing w:line="240" w:lineRule="atLeast"/>
        <w:ind w:left="360"/>
        <w:rPr>
          <w:rFonts w:ascii="Arial" w:hAnsi="Arial" w:cs="Arial"/>
          <w:color w:val="auto"/>
          <w:sz w:val="22"/>
          <w:szCs w:val="22"/>
          <w:lang w:eastAsia="en-AU"/>
        </w:rPr>
      </w:pPr>
      <w:r w:rsidRPr="007D00F9">
        <w:rPr>
          <w:rFonts w:ascii="Arial" w:hAnsi="Arial" w:cs="Arial"/>
          <w:color w:val="auto"/>
          <w:sz w:val="22"/>
          <w:szCs w:val="22"/>
          <w:lang w:eastAsia="en-AU"/>
        </w:rPr>
        <w:t xml:space="preserve">In terms of institutional and non-residential </w:t>
      </w:r>
      <w:r w:rsidR="004D1F48" w:rsidRPr="007D00F9">
        <w:rPr>
          <w:rFonts w:ascii="Arial" w:hAnsi="Arial" w:cs="Arial"/>
          <w:color w:val="auto"/>
          <w:sz w:val="22"/>
          <w:szCs w:val="22"/>
          <w:lang w:eastAsia="en-AU"/>
        </w:rPr>
        <w:t xml:space="preserve">land </w:t>
      </w:r>
      <w:r w:rsidRPr="007D00F9">
        <w:rPr>
          <w:rFonts w:ascii="Arial" w:hAnsi="Arial" w:cs="Arial"/>
          <w:color w:val="auto"/>
          <w:sz w:val="22"/>
          <w:szCs w:val="22"/>
          <w:lang w:eastAsia="en-AU"/>
        </w:rPr>
        <w:t>uses</w:t>
      </w:r>
      <w:r w:rsidR="004D1F48" w:rsidRPr="007D00F9">
        <w:rPr>
          <w:rFonts w:ascii="Arial" w:hAnsi="Arial" w:cs="Arial"/>
          <w:color w:val="auto"/>
          <w:sz w:val="22"/>
          <w:szCs w:val="22"/>
          <w:lang w:eastAsia="en-AU"/>
        </w:rPr>
        <w:t>,</w:t>
      </w:r>
      <w:r w:rsidRPr="007D00F9">
        <w:rPr>
          <w:rFonts w:ascii="Arial" w:hAnsi="Arial" w:cs="Arial"/>
          <w:color w:val="auto"/>
          <w:sz w:val="22"/>
          <w:szCs w:val="22"/>
          <w:lang w:eastAsia="en-AU"/>
        </w:rPr>
        <w:t xml:space="preserve"> the site is considered </w:t>
      </w:r>
      <w:r w:rsidR="004D1F48" w:rsidRPr="007D00F9">
        <w:rPr>
          <w:rFonts w:ascii="Arial" w:hAnsi="Arial" w:cs="Arial"/>
          <w:color w:val="auto"/>
          <w:sz w:val="22"/>
          <w:szCs w:val="22"/>
          <w:lang w:eastAsia="en-AU"/>
        </w:rPr>
        <w:t xml:space="preserve">to be </w:t>
      </w:r>
      <w:r w:rsidRPr="007D00F9">
        <w:rPr>
          <w:rFonts w:ascii="Arial" w:hAnsi="Arial" w:cs="Arial"/>
          <w:color w:val="auto"/>
          <w:sz w:val="22"/>
          <w:szCs w:val="22"/>
          <w:lang w:eastAsia="en-AU"/>
        </w:rPr>
        <w:t xml:space="preserve">appropriate </w:t>
      </w:r>
      <w:r w:rsidR="004D1F48" w:rsidRPr="007D00F9">
        <w:rPr>
          <w:rFonts w:ascii="Arial" w:hAnsi="Arial" w:cs="Arial"/>
          <w:color w:val="auto"/>
          <w:sz w:val="22"/>
          <w:szCs w:val="22"/>
          <w:lang w:eastAsia="en-AU"/>
        </w:rPr>
        <w:t xml:space="preserve">for a school </w:t>
      </w:r>
      <w:r w:rsidRPr="007D00F9">
        <w:rPr>
          <w:rFonts w:ascii="Arial" w:hAnsi="Arial" w:cs="Arial"/>
          <w:color w:val="auto"/>
          <w:sz w:val="22"/>
          <w:szCs w:val="22"/>
          <w:lang w:eastAsia="en-AU"/>
        </w:rPr>
        <w:t xml:space="preserve">as it consolidates the presence of the school and provides a main road frontage which is supported </w:t>
      </w:r>
      <w:r w:rsidR="004D1F48" w:rsidRPr="007D00F9">
        <w:rPr>
          <w:rFonts w:ascii="Arial" w:hAnsi="Arial" w:cs="Arial"/>
          <w:color w:val="auto"/>
          <w:sz w:val="22"/>
          <w:szCs w:val="22"/>
          <w:lang w:eastAsia="en-AU"/>
        </w:rPr>
        <w:t>by</w:t>
      </w:r>
      <w:r w:rsidRPr="007D00F9">
        <w:rPr>
          <w:rFonts w:ascii="Arial" w:hAnsi="Arial" w:cs="Arial"/>
          <w:color w:val="auto"/>
          <w:sz w:val="22"/>
          <w:szCs w:val="22"/>
          <w:lang w:eastAsia="en-AU"/>
        </w:rPr>
        <w:t xml:space="preserve"> Council policy.</w:t>
      </w:r>
    </w:p>
    <w:p w:rsidR="007117DA" w:rsidRPr="007D00F9" w:rsidRDefault="007117DA" w:rsidP="007117DA">
      <w:pPr>
        <w:pStyle w:val="TableFont0"/>
        <w:numPr>
          <w:ilvl w:val="0"/>
          <w:numId w:val="6"/>
        </w:numPr>
        <w:spacing w:before="0" w:after="120" w:line="240" w:lineRule="atLeast"/>
        <w:rPr>
          <w:rFonts w:cs="Arial"/>
          <w:i/>
          <w:color w:val="auto"/>
          <w:sz w:val="22"/>
          <w:szCs w:val="22"/>
          <w:lang w:val="en-AU"/>
        </w:rPr>
      </w:pPr>
      <w:r w:rsidRPr="007D00F9">
        <w:rPr>
          <w:rFonts w:cs="Arial"/>
          <w:i/>
          <w:color w:val="auto"/>
          <w:sz w:val="22"/>
          <w:szCs w:val="22"/>
          <w:lang w:val="en-AU"/>
        </w:rPr>
        <w:t>Clause 21.08 Institutional and Non-Residential Uses in Residential Areas</w:t>
      </w:r>
    </w:p>
    <w:p w:rsidR="007117DA" w:rsidRPr="007D00F9" w:rsidRDefault="007117DA" w:rsidP="007117DA">
      <w:pPr>
        <w:pStyle w:val="TableFont0"/>
        <w:spacing w:before="0" w:after="120" w:line="240" w:lineRule="atLeast"/>
        <w:ind w:left="360"/>
        <w:rPr>
          <w:rFonts w:cs="Arial"/>
          <w:color w:val="auto"/>
          <w:sz w:val="22"/>
          <w:szCs w:val="22"/>
          <w:lang w:val="en-AU"/>
        </w:rPr>
      </w:pPr>
      <w:r w:rsidRPr="007D00F9">
        <w:rPr>
          <w:rFonts w:cs="Arial"/>
          <w:color w:val="auto"/>
          <w:sz w:val="22"/>
          <w:szCs w:val="22"/>
          <w:lang w:val="en-AU"/>
        </w:rPr>
        <w:t xml:space="preserve">The amendment supports the integration of non-residential uses into a residential zone with </w:t>
      </w:r>
      <w:r w:rsidR="004D1F48" w:rsidRPr="007D00F9">
        <w:rPr>
          <w:rFonts w:cs="Arial"/>
          <w:color w:val="auto"/>
          <w:sz w:val="22"/>
          <w:szCs w:val="22"/>
          <w:lang w:val="en-AU"/>
        </w:rPr>
        <w:t xml:space="preserve">a building of an appropriate scale that will not cause an unreasonable reduction in </w:t>
      </w:r>
      <w:r w:rsidRPr="007D00F9">
        <w:rPr>
          <w:rFonts w:cs="Arial"/>
          <w:color w:val="auto"/>
          <w:sz w:val="22"/>
          <w:szCs w:val="22"/>
          <w:lang w:val="en-AU"/>
        </w:rPr>
        <w:t>residential amenity.</w:t>
      </w:r>
    </w:p>
    <w:p w:rsidR="002215CD" w:rsidRPr="007D00F9" w:rsidRDefault="002215CD" w:rsidP="002215CD">
      <w:pPr>
        <w:pStyle w:val="TableFont0"/>
        <w:numPr>
          <w:ilvl w:val="0"/>
          <w:numId w:val="6"/>
        </w:numPr>
        <w:spacing w:before="0" w:after="120" w:line="240" w:lineRule="atLeast"/>
        <w:rPr>
          <w:rFonts w:cs="Arial"/>
          <w:i/>
          <w:color w:val="auto"/>
          <w:sz w:val="22"/>
          <w:szCs w:val="22"/>
          <w:lang w:val="en-AU"/>
        </w:rPr>
      </w:pPr>
      <w:r w:rsidRPr="007D00F9">
        <w:rPr>
          <w:rFonts w:cs="Arial"/>
          <w:i/>
          <w:color w:val="auto"/>
          <w:sz w:val="22"/>
          <w:szCs w:val="22"/>
          <w:lang w:val="en-AU"/>
        </w:rPr>
        <w:t>Clause 22.02 Non Residential Uses In Residential Zones Policy</w:t>
      </w:r>
    </w:p>
    <w:p w:rsidR="007F037C" w:rsidRPr="007D00F9" w:rsidRDefault="002215CD" w:rsidP="007F037C">
      <w:pPr>
        <w:pStyle w:val="TableFont0"/>
        <w:spacing w:before="0" w:after="120" w:line="240" w:lineRule="atLeast"/>
        <w:ind w:left="360"/>
        <w:rPr>
          <w:rFonts w:cs="Arial"/>
          <w:color w:val="auto"/>
          <w:sz w:val="22"/>
          <w:szCs w:val="22"/>
          <w:lang w:val="en-AU"/>
        </w:rPr>
      </w:pPr>
      <w:r w:rsidRPr="007D00F9">
        <w:rPr>
          <w:rFonts w:cs="Arial"/>
          <w:color w:val="auto"/>
          <w:sz w:val="22"/>
          <w:szCs w:val="22"/>
          <w:lang w:val="en-AU"/>
        </w:rPr>
        <w:t>The amendment will enable the development of a high qua</w:t>
      </w:r>
      <w:r w:rsidR="007F037C" w:rsidRPr="007D00F9">
        <w:rPr>
          <w:rFonts w:cs="Arial"/>
          <w:color w:val="auto"/>
          <w:sz w:val="22"/>
          <w:szCs w:val="22"/>
          <w:lang w:val="en-AU"/>
        </w:rPr>
        <w:t>l</w:t>
      </w:r>
      <w:r w:rsidRPr="007D00F9">
        <w:rPr>
          <w:rFonts w:cs="Arial"/>
          <w:color w:val="auto"/>
          <w:sz w:val="22"/>
          <w:szCs w:val="22"/>
          <w:lang w:val="en-AU"/>
        </w:rPr>
        <w:t xml:space="preserve">ity </w:t>
      </w:r>
      <w:r w:rsidR="007F037C" w:rsidRPr="007D00F9">
        <w:rPr>
          <w:rFonts w:cs="Arial"/>
          <w:color w:val="auto"/>
          <w:sz w:val="22"/>
          <w:szCs w:val="22"/>
          <w:lang w:val="en-AU"/>
        </w:rPr>
        <w:t xml:space="preserve">classroom </w:t>
      </w:r>
      <w:r w:rsidRPr="007D00F9">
        <w:rPr>
          <w:rFonts w:cs="Arial"/>
          <w:color w:val="auto"/>
          <w:sz w:val="22"/>
          <w:szCs w:val="22"/>
          <w:lang w:val="en-AU"/>
        </w:rPr>
        <w:t>bui</w:t>
      </w:r>
      <w:r w:rsidR="007F037C" w:rsidRPr="007D00F9">
        <w:rPr>
          <w:rFonts w:cs="Arial"/>
          <w:color w:val="auto"/>
          <w:sz w:val="22"/>
          <w:szCs w:val="22"/>
          <w:lang w:val="en-AU"/>
        </w:rPr>
        <w:t>ldi</w:t>
      </w:r>
      <w:r w:rsidRPr="007D00F9">
        <w:rPr>
          <w:rFonts w:cs="Arial"/>
          <w:color w:val="auto"/>
          <w:sz w:val="22"/>
          <w:szCs w:val="22"/>
          <w:lang w:val="en-AU"/>
        </w:rPr>
        <w:t xml:space="preserve">ng </w:t>
      </w:r>
      <w:r w:rsidR="007F037C" w:rsidRPr="007D00F9">
        <w:rPr>
          <w:rFonts w:cs="Arial"/>
          <w:color w:val="auto"/>
          <w:sz w:val="22"/>
          <w:szCs w:val="22"/>
          <w:lang w:val="en-AU"/>
        </w:rPr>
        <w:t>that is in a preferred location and has been designed and sited to minimise residential amenity impacts.</w:t>
      </w:r>
    </w:p>
    <w:p w:rsidR="007117DA" w:rsidRPr="007D00F9" w:rsidRDefault="007117DA" w:rsidP="007117DA">
      <w:pPr>
        <w:pStyle w:val="TableFont0"/>
        <w:numPr>
          <w:ilvl w:val="0"/>
          <w:numId w:val="6"/>
        </w:numPr>
        <w:spacing w:before="0" w:after="120" w:line="240" w:lineRule="atLeast"/>
        <w:rPr>
          <w:rFonts w:cs="Arial"/>
          <w:i/>
          <w:color w:val="auto"/>
          <w:sz w:val="22"/>
          <w:szCs w:val="22"/>
          <w:lang w:val="en-AU"/>
        </w:rPr>
      </w:pPr>
      <w:r w:rsidRPr="007D00F9">
        <w:rPr>
          <w:rFonts w:cs="Arial"/>
          <w:i/>
          <w:color w:val="auto"/>
          <w:sz w:val="22"/>
          <w:szCs w:val="22"/>
          <w:lang w:val="en-AU"/>
        </w:rPr>
        <w:t>Clause 22.08 Minimal Change Area Policy</w:t>
      </w:r>
    </w:p>
    <w:p w:rsidR="007117DA" w:rsidRPr="007D00F9" w:rsidRDefault="007117DA" w:rsidP="007117DA">
      <w:pPr>
        <w:pStyle w:val="Style1"/>
        <w:spacing w:line="240" w:lineRule="atLeast"/>
        <w:ind w:left="360"/>
        <w:rPr>
          <w:rFonts w:ascii="Arial" w:hAnsi="Arial" w:cs="Arial"/>
          <w:color w:val="auto"/>
          <w:sz w:val="22"/>
          <w:szCs w:val="22"/>
          <w:lang w:eastAsia="en-AU"/>
        </w:rPr>
      </w:pPr>
      <w:r w:rsidRPr="007D00F9">
        <w:rPr>
          <w:rFonts w:ascii="Arial" w:hAnsi="Arial" w:cs="Arial"/>
          <w:color w:val="auto"/>
          <w:sz w:val="22"/>
          <w:szCs w:val="22"/>
          <w:lang w:eastAsia="en-AU"/>
        </w:rPr>
        <w:t xml:space="preserve">The amendment to vary the covenant and facilitate the development and use of </w:t>
      </w:r>
      <w:r w:rsidR="002215CD" w:rsidRPr="007D00F9">
        <w:rPr>
          <w:rFonts w:ascii="Arial" w:hAnsi="Arial" w:cs="Arial"/>
          <w:color w:val="auto"/>
          <w:sz w:val="22"/>
          <w:szCs w:val="22"/>
          <w:lang w:eastAsia="en-AU"/>
        </w:rPr>
        <w:t>Shelford Girls’ Grammar School</w:t>
      </w:r>
      <w:r w:rsidRPr="007D00F9">
        <w:rPr>
          <w:rFonts w:ascii="Arial" w:hAnsi="Arial" w:cs="Arial"/>
          <w:color w:val="auto"/>
          <w:sz w:val="22"/>
          <w:szCs w:val="22"/>
          <w:lang w:eastAsia="en-AU"/>
        </w:rPr>
        <w:t xml:space="preserve"> complements Council’s policy to retain the existing low intensity, low-rise </w:t>
      </w:r>
      <w:r w:rsidR="002215CD" w:rsidRPr="007D00F9">
        <w:rPr>
          <w:rFonts w:ascii="Arial" w:hAnsi="Arial" w:cs="Arial"/>
          <w:color w:val="auto"/>
          <w:sz w:val="22"/>
          <w:szCs w:val="22"/>
          <w:lang w:eastAsia="en-AU"/>
        </w:rPr>
        <w:t xml:space="preserve">built form </w:t>
      </w:r>
      <w:r w:rsidRPr="007D00F9">
        <w:rPr>
          <w:rFonts w:ascii="Arial" w:hAnsi="Arial" w:cs="Arial"/>
          <w:color w:val="auto"/>
          <w:sz w:val="22"/>
          <w:szCs w:val="22"/>
          <w:lang w:eastAsia="en-AU"/>
        </w:rPr>
        <w:t xml:space="preserve">character </w:t>
      </w:r>
      <w:r w:rsidR="002215CD" w:rsidRPr="007D00F9">
        <w:rPr>
          <w:rFonts w:ascii="Arial" w:hAnsi="Arial" w:cs="Arial"/>
          <w:color w:val="auto"/>
          <w:sz w:val="22"/>
          <w:szCs w:val="22"/>
          <w:lang w:eastAsia="en-AU"/>
        </w:rPr>
        <w:t>typical for</w:t>
      </w:r>
      <w:r w:rsidRPr="007D00F9">
        <w:rPr>
          <w:rFonts w:ascii="Arial" w:hAnsi="Arial" w:cs="Arial"/>
          <w:color w:val="auto"/>
          <w:sz w:val="22"/>
          <w:szCs w:val="22"/>
          <w:lang w:eastAsia="en-AU"/>
        </w:rPr>
        <w:t xml:space="preserve"> a </w:t>
      </w:r>
      <w:r w:rsidR="002215CD" w:rsidRPr="007D00F9">
        <w:rPr>
          <w:rFonts w:ascii="Arial" w:hAnsi="Arial" w:cs="Arial"/>
          <w:color w:val="auto"/>
          <w:sz w:val="22"/>
          <w:szCs w:val="22"/>
          <w:lang w:eastAsia="en-AU"/>
        </w:rPr>
        <w:t>M</w:t>
      </w:r>
      <w:r w:rsidRPr="007D00F9">
        <w:rPr>
          <w:rFonts w:ascii="Arial" w:hAnsi="Arial" w:cs="Arial"/>
          <w:color w:val="auto"/>
          <w:sz w:val="22"/>
          <w:szCs w:val="22"/>
          <w:lang w:eastAsia="en-AU"/>
        </w:rPr>
        <w:t xml:space="preserve">inimal </w:t>
      </w:r>
      <w:r w:rsidR="002215CD" w:rsidRPr="007D00F9">
        <w:rPr>
          <w:rFonts w:ascii="Arial" w:hAnsi="Arial" w:cs="Arial"/>
          <w:color w:val="auto"/>
          <w:sz w:val="22"/>
          <w:szCs w:val="22"/>
          <w:lang w:eastAsia="en-AU"/>
        </w:rPr>
        <w:t>C</w:t>
      </w:r>
      <w:r w:rsidRPr="007D00F9">
        <w:rPr>
          <w:rFonts w:ascii="Arial" w:hAnsi="Arial" w:cs="Arial"/>
          <w:color w:val="auto"/>
          <w:sz w:val="22"/>
          <w:szCs w:val="22"/>
          <w:lang w:eastAsia="en-AU"/>
        </w:rPr>
        <w:t xml:space="preserve">hange </w:t>
      </w:r>
      <w:r w:rsidR="002215CD" w:rsidRPr="007D00F9">
        <w:rPr>
          <w:rFonts w:ascii="Arial" w:hAnsi="Arial" w:cs="Arial"/>
          <w:color w:val="auto"/>
          <w:sz w:val="22"/>
          <w:szCs w:val="22"/>
          <w:lang w:eastAsia="en-AU"/>
        </w:rPr>
        <w:t>A</w:t>
      </w:r>
      <w:r w:rsidRPr="007D00F9">
        <w:rPr>
          <w:rFonts w:ascii="Arial" w:hAnsi="Arial" w:cs="Arial"/>
          <w:color w:val="auto"/>
          <w:sz w:val="22"/>
          <w:szCs w:val="22"/>
          <w:lang w:eastAsia="en-AU"/>
        </w:rPr>
        <w:t xml:space="preserve">rea.  The development of a two-storey building </w:t>
      </w:r>
      <w:r w:rsidR="002215CD" w:rsidRPr="007D00F9">
        <w:rPr>
          <w:rFonts w:ascii="Arial" w:hAnsi="Arial" w:cs="Arial"/>
          <w:color w:val="auto"/>
          <w:sz w:val="22"/>
          <w:szCs w:val="22"/>
          <w:lang w:eastAsia="en-AU"/>
        </w:rPr>
        <w:t xml:space="preserve">on a congenital lot </w:t>
      </w:r>
      <w:r w:rsidRPr="007D00F9">
        <w:rPr>
          <w:rFonts w:ascii="Arial" w:hAnsi="Arial" w:cs="Arial"/>
          <w:color w:val="auto"/>
          <w:sz w:val="22"/>
          <w:szCs w:val="22"/>
          <w:lang w:eastAsia="en-AU"/>
        </w:rPr>
        <w:t xml:space="preserve">retains the existing subdivision pattern and spacing of buildings </w:t>
      </w:r>
      <w:r w:rsidR="002215CD" w:rsidRPr="007D00F9">
        <w:rPr>
          <w:rFonts w:ascii="Arial" w:hAnsi="Arial" w:cs="Arial"/>
          <w:color w:val="auto"/>
          <w:sz w:val="22"/>
          <w:szCs w:val="22"/>
          <w:lang w:eastAsia="en-AU"/>
        </w:rPr>
        <w:t xml:space="preserve">typical for the </w:t>
      </w:r>
      <w:r w:rsidRPr="007D00F9">
        <w:rPr>
          <w:rFonts w:ascii="Arial" w:hAnsi="Arial" w:cs="Arial"/>
          <w:color w:val="auto"/>
          <w:sz w:val="22"/>
          <w:szCs w:val="22"/>
          <w:lang w:eastAsia="en-AU"/>
        </w:rPr>
        <w:t>Glen Eira Road</w:t>
      </w:r>
      <w:r w:rsidR="002215CD" w:rsidRPr="007D00F9">
        <w:rPr>
          <w:rFonts w:ascii="Arial" w:hAnsi="Arial" w:cs="Arial"/>
          <w:color w:val="auto"/>
          <w:sz w:val="22"/>
          <w:szCs w:val="22"/>
          <w:lang w:eastAsia="en-AU"/>
        </w:rPr>
        <w:t xml:space="preserve"> streetscape</w:t>
      </w:r>
      <w:r w:rsidRPr="007D00F9">
        <w:rPr>
          <w:rFonts w:ascii="Arial" w:hAnsi="Arial" w:cs="Arial"/>
          <w:color w:val="auto"/>
          <w:sz w:val="22"/>
          <w:szCs w:val="22"/>
          <w:lang w:eastAsia="en-AU"/>
        </w:rPr>
        <w:t>.</w:t>
      </w:r>
    </w:p>
    <w:p w:rsidR="002215CD" w:rsidRPr="007D00F9" w:rsidRDefault="002215CD" w:rsidP="002215CD">
      <w:pPr>
        <w:pStyle w:val="TableFont0"/>
        <w:numPr>
          <w:ilvl w:val="0"/>
          <w:numId w:val="6"/>
        </w:numPr>
        <w:spacing w:before="0" w:after="120" w:line="240" w:lineRule="atLeast"/>
        <w:rPr>
          <w:rFonts w:cs="Arial"/>
          <w:i/>
          <w:color w:val="auto"/>
          <w:sz w:val="22"/>
          <w:szCs w:val="22"/>
          <w:lang w:val="en-AU"/>
        </w:rPr>
      </w:pPr>
      <w:r w:rsidRPr="007D00F9">
        <w:rPr>
          <w:rFonts w:cs="Arial"/>
          <w:i/>
          <w:color w:val="auto"/>
          <w:sz w:val="22"/>
          <w:szCs w:val="22"/>
          <w:lang w:val="en-AU"/>
        </w:rPr>
        <w:t>Activity Centre, Housing and Local Economy Strategy</w:t>
      </w:r>
    </w:p>
    <w:p w:rsidR="007117DA" w:rsidRPr="007D00F9" w:rsidRDefault="007117DA" w:rsidP="002215CD">
      <w:pPr>
        <w:pStyle w:val="Style1"/>
        <w:spacing w:line="240" w:lineRule="atLeast"/>
        <w:ind w:left="360"/>
        <w:rPr>
          <w:rFonts w:ascii="Arial" w:hAnsi="Arial" w:cs="Arial"/>
          <w:color w:val="auto"/>
          <w:sz w:val="22"/>
          <w:szCs w:val="22"/>
          <w:lang w:eastAsia="en-AU"/>
        </w:rPr>
      </w:pPr>
      <w:r w:rsidRPr="007D00F9">
        <w:rPr>
          <w:rFonts w:ascii="Arial" w:hAnsi="Arial" w:cs="Arial"/>
          <w:color w:val="auto"/>
          <w:sz w:val="22"/>
          <w:szCs w:val="22"/>
          <w:lang w:eastAsia="en-AU"/>
        </w:rPr>
        <w:t xml:space="preserve">In July 2017, Council adopted the Activity Centre, Housing and Local Economy Strategy.  The strategy sets a new vision for the city, which provides a new activity centres framework and direction for place-making, local economy and housing. </w:t>
      </w:r>
      <w:r w:rsidR="002215CD" w:rsidRPr="007D00F9">
        <w:rPr>
          <w:rFonts w:ascii="Arial" w:hAnsi="Arial" w:cs="Arial"/>
          <w:color w:val="auto"/>
          <w:sz w:val="22"/>
          <w:szCs w:val="22"/>
          <w:lang w:eastAsia="en-AU"/>
        </w:rPr>
        <w:t xml:space="preserve"> </w:t>
      </w:r>
      <w:r w:rsidRPr="007D00F9">
        <w:rPr>
          <w:rFonts w:ascii="Arial" w:hAnsi="Arial" w:cs="Arial"/>
          <w:color w:val="auto"/>
          <w:sz w:val="22"/>
          <w:szCs w:val="22"/>
          <w:lang w:eastAsia="en-AU"/>
        </w:rPr>
        <w:t xml:space="preserve">A relevant component of the strategy is the local economy and providing employment opportunities in the education sector. </w:t>
      </w:r>
      <w:r w:rsidR="002215CD" w:rsidRPr="007D00F9">
        <w:rPr>
          <w:rFonts w:ascii="Arial" w:hAnsi="Arial" w:cs="Arial"/>
          <w:color w:val="auto"/>
          <w:sz w:val="22"/>
          <w:szCs w:val="22"/>
          <w:lang w:eastAsia="en-AU"/>
        </w:rPr>
        <w:t xml:space="preserve"> </w:t>
      </w:r>
      <w:r w:rsidRPr="007D00F9">
        <w:rPr>
          <w:rFonts w:ascii="Arial" w:hAnsi="Arial" w:cs="Arial"/>
          <w:color w:val="auto"/>
          <w:sz w:val="22"/>
          <w:szCs w:val="22"/>
          <w:lang w:eastAsia="en-AU"/>
        </w:rPr>
        <w:t>The proposal is considered consistent with relevant objectives of the strategy including:</w:t>
      </w:r>
    </w:p>
    <w:p w:rsidR="007117DA" w:rsidRPr="007D00F9" w:rsidRDefault="007117DA" w:rsidP="007117DA">
      <w:pPr>
        <w:numPr>
          <w:ilvl w:val="0"/>
          <w:numId w:val="8"/>
        </w:numPr>
        <w:spacing w:before="0"/>
        <w:jc w:val="left"/>
        <w:rPr>
          <w:rFonts w:ascii="Arial" w:hAnsi="Arial" w:cs="Arial"/>
          <w:i/>
          <w:sz w:val="22"/>
          <w:szCs w:val="22"/>
        </w:rPr>
      </w:pPr>
      <w:r w:rsidRPr="007D00F9">
        <w:rPr>
          <w:rFonts w:ascii="Arial" w:hAnsi="Arial" w:cs="Arial"/>
          <w:i/>
          <w:sz w:val="22"/>
          <w:szCs w:val="22"/>
        </w:rPr>
        <w:t>Objective 2.1 – More local jobs – less commuting (given this education facility’s location on a transport corridor)</w:t>
      </w:r>
      <w:r w:rsidR="002215CD" w:rsidRPr="007D00F9">
        <w:rPr>
          <w:rFonts w:ascii="Arial" w:hAnsi="Arial" w:cs="Arial"/>
          <w:i/>
          <w:sz w:val="22"/>
          <w:szCs w:val="22"/>
        </w:rPr>
        <w:t>.</w:t>
      </w:r>
    </w:p>
    <w:p w:rsidR="007117DA" w:rsidRPr="007D00F9" w:rsidRDefault="007117DA" w:rsidP="007117DA">
      <w:pPr>
        <w:numPr>
          <w:ilvl w:val="0"/>
          <w:numId w:val="8"/>
        </w:numPr>
        <w:spacing w:before="0"/>
        <w:jc w:val="left"/>
        <w:rPr>
          <w:rFonts w:ascii="Arial" w:hAnsi="Arial" w:cs="Arial"/>
          <w:i/>
          <w:sz w:val="22"/>
          <w:szCs w:val="22"/>
        </w:rPr>
      </w:pPr>
      <w:r w:rsidRPr="007D00F9">
        <w:rPr>
          <w:rFonts w:ascii="Arial" w:hAnsi="Arial" w:cs="Arial"/>
          <w:i/>
          <w:sz w:val="22"/>
          <w:szCs w:val="22"/>
        </w:rPr>
        <w:t>Objective 3.2 – Respect Amenity and Local Character (the low-scale design and use).</w:t>
      </w:r>
    </w:p>
    <w:p w:rsidR="007117DA" w:rsidRPr="007D00F9" w:rsidRDefault="007117DA" w:rsidP="007117DA">
      <w:pPr>
        <w:spacing w:before="0"/>
        <w:jc w:val="left"/>
      </w:pP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Does the amendment make proper use of the Victoria Planning Provisions?</w:t>
      </w:r>
    </w:p>
    <w:p w:rsidR="007117DA" w:rsidRPr="007D00F9" w:rsidRDefault="007117DA" w:rsidP="007117DA">
      <w:pPr>
        <w:spacing w:before="0" w:after="120" w:line="240" w:lineRule="atLeast"/>
        <w:jc w:val="left"/>
        <w:rPr>
          <w:rFonts w:ascii="Arial" w:hAnsi="Arial" w:cs="Arial"/>
          <w:sz w:val="22"/>
          <w:szCs w:val="22"/>
        </w:rPr>
      </w:pPr>
      <w:r w:rsidRPr="007D00F9">
        <w:rPr>
          <w:rFonts w:ascii="Arial" w:hAnsi="Arial" w:cs="Arial"/>
          <w:sz w:val="22"/>
          <w:szCs w:val="22"/>
        </w:rPr>
        <w:t>It is considered that the amendment makes proper use of the Victoria Planning Provisions.  Clause 52.02 (Easements, Restrictions and Reserves) provides a mechanism by which restrictive covenants can be removed or varied and this amendment proposes to utilise this provision.</w:t>
      </w:r>
    </w:p>
    <w:p w:rsidR="007117DA" w:rsidRPr="007D00F9" w:rsidRDefault="007117DA" w:rsidP="007117DA">
      <w:pPr>
        <w:pStyle w:val="Heading3"/>
        <w:numPr>
          <w:ilvl w:val="0"/>
          <w:numId w:val="0"/>
        </w:numPr>
        <w:spacing w:before="0" w:after="120" w:line="240" w:lineRule="atLeast"/>
        <w:rPr>
          <w:rFonts w:ascii="Arial" w:hAnsi="Arial" w:cs="Arial"/>
          <w:b w:val="0"/>
          <w:sz w:val="22"/>
          <w:szCs w:val="22"/>
        </w:rPr>
      </w:pP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How does the amendment address the views of any relevant agency?</w:t>
      </w:r>
    </w:p>
    <w:p w:rsidR="007117DA" w:rsidRPr="007D00F9" w:rsidRDefault="007F037C" w:rsidP="007117DA">
      <w:pPr>
        <w:spacing w:before="0" w:after="120" w:line="240" w:lineRule="atLeast"/>
        <w:rPr>
          <w:rFonts w:ascii="Arial" w:hAnsi="Arial" w:cs="Arial"/>
          <w:sz w:val="22"/>
          <w:szCs w:val="22"/>
        </w:rPr>
      </w:pPr>
      <w:r w:rsidRPr="007D00F9">
        <w:rPr>
          <w:rFonts w:ascii="Arial" w:hAnsi="Arial" w:cs="Arial"/>
          <w:sz w:val="22"/>
          <w:szCs w:val="22"/>
        </w:rPr>
        <w:lastRenderedPageBreak/>
        <w:t>The v</w:t>
      </w:r>
      <w:r w:rsidR="007117DA" w:rsidRPr="007D00F9">
        <w:rPr>
          <w:rFonts w:ascii="Arial" w:hAnsi="Arial" w:cs="Arial"/>
          <w:sz w:val="22"/>
          <w:szCs w:val="22"/>
        </w:rPr>
        <w:t>iews of any relevant agency will be addressed through the amendment process.</w:t>
      </w:r>
    </w:p>
    <w:p w:rsidR="007117DA" w:rsidRPr="007D00F9" w:rsidRDefault="007117DA" w:rsidP="007117DA">
      <w:pPr>
        <w:pStyle w:val="Heading3"/>
        <w:numPr>
          <w:ilvl w:val="0"/>
          <w:numId w:val="0"/>
        </w:numPr>
        <w:spacing w:before="0" w:after="120" w:line="240" w:lineRule="atLeast"/>
        <w:rPr>
          <w:rFonts w:ascii="Arial" w:hAnsi="Arial" w:cs="Arial"/>
          <w:szCs w:val="24"/>
        </w:rPr>
      </w:pP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Does the amendment address relevant requirements of the Transport Integration Act 2010?</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The proposed amendment will not have a significant impact on the transport system and there are no applicable statements of policy principles under Section 22 of the Transport Integration Act 2010.</w:t>
      </w:r>
    </w:p>
    <w:p w:rsidR="007117DA" w:rsidRPr="007D00F9" w:rsidRDefault="007117DA" w:rsidP="007117DA">
      <w:pPr>
        <w:pStyle w:val="Heading2"/>
        <w:spacing w:before="0" w:after="120" w:line="240" w:lineRule="atLeast"/>
        <w:rPr>
          <w:rFonts w:cs="Arial"/>
        </w:rPr>
      </w:pPr>
    </w:p>
    <w:p w:rsidR="007117DA" w:rsidRPr="007D00F9" w:rsidRDefault="007117DA" w:rsidP="007117DA">
      <w:pPr>
        <w:pStyle w:val="Heading2"/>
        <w:spacing w:before="0" w:after="120" w:line="240" w:lineRule="atLeast"/>
        <w:rPr>
          <w:rFonts w:cs="Arial"/>
        </w:rPr>
      </w:pPr>
      <w:r w:rsidRPr="007D00F9">
        <w:rPr>
          <w:rFonts w:cs="Arial"/>
        </w:rPr>
        <w:t>Resource and administrative costs</w:t>
      </w:r>
    </w:p>
    <w:p w:rsidR="007117DA" w:rsidRPr="007D00F9" w:rsidRDefault="007117DA" w:rsidP="007117DA">
      <w:pPr>
        <w:pStyle w:val="Heading3"/>
        <w:numPr>
          <w:ilvl w:val="0"/>
          <w:numId w:val="0"/>
        </w:numPr>
        <w:spacing w:before="0" w:after="120" w:line="240" w:lineRule="atLeast"/>
        <w:rPr>
          <w:rFonts w:ascii="Arial" w:hAnsi="Arial" w:cs="Arial"/>
          <w:szCs w:val="24"/>
        </w:rPr>
      </w:pPr>
      <w:r w:rsidRPr="007D00F9">
        <w:rPr>
          <w:rFonts w:ascii="Arial" w:hAnsi="Arial" w:cs="Arial"/>
          <w:szCs w:val="24"/>
        </w:rPr>
        <w:t>What impact will the new planning provisions have on the resource and administrative costs of the responsible authority?</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 xml:space="preserve">The amendment will not have a substantial impact on the resources and administrative costs of the Responsible Authority. </w:t>
      </w:r>
    </w:p>
    <w:p w:rsidR="007117DA" w:rsidRPr="007D00F9" w:rsidRDefault="007117DA" w:rsidP="007117DA">
      <w:pPr>
        <w:pStyle w:val="Heading2"/>
        <w:spacing w:before="0" w:after="120" w:line="240" w:lineRule="atLeast"/>
        <w:rPr>
          <w:rFonts w:cs="Arial"/>
        </w:rPr>
      </w:pPr>
    </w:p>
    <w:p w:rsidR="007117DA" w:rsidRPr="007D00F9" w:rsidRDefault="007117DA" w:rsidP="007117DA">
      <w:pPr>
        <w:pStyle w:val="Heading2"/>
        <w:spacing w:before="0" w:after="120" w:line="240" w:lineRule="atLeast"/>
        <w:rPr>
          <w:rFonts w:cs="Arial"/>
        </w:rPr>
      </w:pPr>
      <w:r w:rsidRPr="007D00F9">
        <w:rPr>
          <w:rFonts w:cs="Arial"/>
        </w:rPr>
        <w:t>Where you may inspect this Amendment</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The amendment is available for public inspection, free of charge, during office hours at the following places:</w:t>
      </w:r>
    </w:p>
    <w:p w:rsidR="007117DA" w:rsidRPr="007D00F9" w:rsidRDefault="007117DA" w:rsidP="007F037C">
      <w:pPr>
        <w:spacing w:before="0" w:line="240" w:lineRule="atLeast"/>
        <w:rPr>
          <w:rFonts w:ascii="Arial" w:hAnsi="Arial" w:cs="Arial"/>
          <w:sz w:val="22"/>
          <w:szCs w:val="22"/>
        </w:rPr>
      </w:pPr>
      <w:r w:rsidRPr="007D00F9">
        <w:rPr>
          <w:rFonts w:ascii="Arial" w:hAnsi="Arial" w:cs="Arial"/>
          <w:sz w:val="22"/>
          <w:szCs w:val="22"/>
        </w:rPr>
        <w:t>Glen Eira City Council</w:t>
      </w:r>
    </w:p>
    <w:p w:rsidR="007117DA" w:rsidRPr="007D00F9" w:rsidRDefault="007117DA" w:rsidP="007F037C">
      <w:pPr>
        <w:spacing w:before="0" w:line="240" w:lineRule="atLeast"/>
        <w:rPr>
          <w:rFonts w:ascii="Arial" w:hAnsi="Arial" w:cs="Arial"/>
          <w:sz w:val="22"/>
          <w:szCs w:val="22"/>
        </w:rPr>
      </w:pPr>
      <w:r w:rsidRPr="007D00F9">
        <w:rPr>
          <w:rFonts w:ascii="Arial" w:hAnsi="Arial" w:cs="Arial"/>
          <w:sz w:val="22"/>
          <w:szCs w:val="22"/>
        </w:rPr>
        <w:t>Corner Glen Eira and Hawthorn Road</w:t>
      </w:r>
      <w:r w:rsidR="007F037C" w:rsidRPr="007D00F9">
        <w:rPr>
          <w:rFonts w:ascii="Arial" w:hAnsi="Arial" w:cs="Arial"/>
          <w:sz w:val="22"/>
          <w:szCs w:val="22"/>
        </w:rPr>
        <w:t>s</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Caulfield VIC 3162</w:t>
      </w:r>
      <w:r w:rsidR="007F037C" w:rsidRPr="007D00F9">
        <w:rPr>
          <w:rFonts w:ascii="Arial" w:hAnsi="Arial" w:cs="Arial"/>
          <w:sz w:val="22"/>
          <w:szCs w:val="22"/>
        </w:rPr>
        <w:t>, and</w:t>
      </w:r>
    </w:p>
    <w:p w:rsidR="007F037C" w:rsidRPr="007D00F9" w:rsidRDefault="007F037C" w:rsidP="007F037C">
      <w:pPr>
        <w:spacing w:before="0" w:after="120" w:line="240" w:lineRule="atLeast"/>
        <w:rPr>
          <w:rFonts w:ascii="Arial" w:hAnsi="Arial" w:cs="Arial"/>
          <w:sz w:val="22"/>
          <w:szCs w:val="22"/>
        </w:rPr>
      </w:pPr>
      <w:r w:rsidRPr="007D00F9">
        <w:rPr>
          <w:rFonts w:ascii="Arial" w:hAnsi="Arial" w:cs="Arial"/>
          <w:sz w:val="22"/>
          <w:szCs w:val="22"/>
        </w:rPr>
        <w:t xml:space="preserve">On the Glen Eira City Council website; </w:t>
      </w:r>
      <w:hyperlink r:id="rId7" w:history="1">
        <w:r w:rsidRPr="007D00F9">
          <w:rPr>
            <w:rFonts w:ascii="Arial" w:hAnsi="Arial" w:cs="Arial"/>
            <w:sz w:val="22"/>
            <w:szCs w:val="22"/>
          </w:rPr>
          <w:t>www.gleneira.vic.gov.au</w:t>
        </w:r>
      </w:hyperlink>
      <w:r w:rsidRPr="007D00F9">
        <w:rPr>
          <w:rFonts w:ascii="Arial" w:hAnsi="Arial" w:cs="Arial"/>
          <w:sz w:val="22"/>
          <w:szCs w:val="22"/>
        </w:rPr>
        <w:t>: and</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 xml:space="preserve">The amendment can also be inspected free of charge </w:t>
      </w:r>
      <w:r w:rsidR="007F037C" w:rsidRPr="007D00F9">
        <w:rPr>
          <w:rFonts w:ascii="Arial" w:hAnsi="Arial" w:cs="Arial"/>
          <w:sz w:val="22"/>
          <w:szCs w:val="22"/>
        </w:rPr>
        <w:t>on</w:t>
      </w:r>
      <w:r w:rsidRPr="007D00F9">
        <w:rPr>
          <w:rFonts w:ascii="Arial" w:hAnsi="Arial" w:cs="Arial"/>
          <w:sz w:val="22"/>
          <w:szCs w:val="22"/>
        </w:rPr>
        <w:t xml:space="preserve"> the Department of Environment, Land, Water and Planning website at </w:t>
      </w:r>
      <w:hyperlink r:id="rId8" w:history="1">
        <w:r w:rsidRPr="007D00F9">
          <w:rPr>
            <w:rFonts w:ascii="Arial" w:hAnsi="Arial" w:cs="Arial"/>
            <w:sz w:val="22"/>
            <w:szCs w:val="22"/>
          </w:rPr>
          <w:t>www.delwp.vic.gov.au/public-inspection</w:t>
        </w:r>
      </w:hyperlink>
      <w:r w:rsidRPr="007D00F9">
        <w:rPr>
          <w:rFonts w:ascii="Arial" w:hAnsi="Arial" w:cs="Arial"/>
          <w:sz w:val="22"/>
          <w:szCs w:val="22"/>
        </w:rPr>
        <w:t>.</w:t>
      </w:r>
    </w:p>
    <w:p w:rsidR="007117DA" w:rsidRPr="007D00F9" w:rsidRDefault="007117DA" w:rsidP="007117DA">
      <w:pPr>
        <w:spacing w:before="0" w:after="120" w:line="240" w:lineRule="atLeast"/>
        <w:rPr>
          <w:rFonts w:ascii="Arial" w:hAnsi="Arial" w:cs="Arial"/>
          <w:sz w:val="22"/>
          <w:szCs w:val="22"/>
        </w:rPr>
      </w:pPr>
    </w:p>
    <w:p w:rsidR="007117DA" w:rsidRPr="007D00F9" w:rsidRDefault="007117DA" w:rsidP="007117DA">
      <w:pPr>
        <w:pStyle w:val="Heading2"/>
        <w:spacing w:before="0" w:after="120" w:line="240" w:lineRule="atLeast"/>
        <w:rPr>
          <w:rFonts w:cs="Arial"/>
        </w:rPr>
      </w:pPr>
      <w:r w:rsidRPr="007D00F9">
        <w:rPr>
          <w:rFonts w:cs="Arial"/>
        </w:rPr>
        <w:t>Submissions</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Any person who may be affected by the amendment and/or planning permit application may make a submission to the planning authority.  Submissions about the amendment and/or planning permit must be received by</w:t>
      </w:r>
      <w:r w:rsidR="007F037C" w:rsidRPr="007D00F9">
        <w:rPr>
          <w:rFonts w:ascii="Arial" w:hAnsi="Arial" w:cs="Arial"/>
          <w:sz w:val="22"/>
          <w:szCs w:val="22"/>
        </w:rPr>
        <w:t xml:space="preserve"> </w:t>
      </w:r>
      <w:r w:rsidR="007F037C" w:rsidRPr="007D00F9">
        <w:rPr>
          <w:rFonts w:ascii="Arial" w:hAnsi="Arial" w:cs="Arial"/>
          <w:b/>
          <w:sz w:val="22"/>
          <w:szCs w:val="22"/>
        </w:rPr>
        <w:t>24 December 2018</w:t>
      </w:r>
      <w:r w:rsidRPr="007D00F9">
        <w:rPr>
          <w:rFonts w:ascii="Arial" w:hAnsi="Arial" w:cs="Arial"/>
          <w:color w:val="808080"/>
          <w:sz w:val="22"/>
          <w:szCs w:val="22"/>
        </w:rPr>
        <w:t>.</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A submission must be sent to:</w:t>
      </w:r>
    </w:p>
    <w:p w:rsidR="007117DA" w:rsidRPr="007D00F9" w:rsidRDefault="007117DA" w:rsidP="007D00F9">
      <w:pPr>
        <w:spacing w:before="0" w:line="240" w:lineRule="atLeast"/>
        <w:rPr>
          <w:rFonts w:ascii="Arial" w:hAnsi="Arial" w:cs="Arial"/>
          <w:sz w:val="22"/>
          <w:szCs w:val="22"/>
        </w:rPr>
      </w:pPr>
      <w:r w:rsidRPr="007D00F9">
        <w:rPr>
          <w:rFonts w:ascii="Arial" w:hAnsi="Arial" w:cs="Arial"/>
          <w:sz w:val="22"/>
          <w:szCs w:val="22"/>
        </w:rPr>
        <w:t>Urban Planning Department</w:t>
      </w:r>
    </w:p>
    <w:p w:rsidR="007117DA" w:rsidRPr="007D00F9" w:rsidRDefault="007117DA" w:rsidP="007D00F9">
      <w:pPr>
        <w:spacing w:before="0" w:line="240" w:lineRule="atLeast"/>
        <w:rPr>
          <w:rFonts w:ascii="Arial" w:hAnsi="Arial" w:cs="Arial"/>
          <w:sz w:val="22"/>
          <w:szCs w:val="22"/>
        </w:rPr>
      </w:pPr>
      <w:r w:rsidRPr="007D00F9">
        <w:rPr>
          <w:rFonts w:ascii="Arial" w:hAnsi="Arial" w:cs="Arial"/>
          <w:sz w:val="22"/>
          <w:szCs w:val="22"/>
        </w:rPr>
        <w:t>Glen Eira City Council</w:t>
      </w:r>
    </w:p>
    <w:p w:rsidR="007117DA" w:rsidRPr="007D00F9" w:rsidRDefault="007117DA" w:rsidP="007D00F9">
      <w:pPr>
        <w:spacing w:before="0" w:line="240" w:lineRule="atLeast"/>
        <w:rPr>
          <w:rFonts w:ascii="Arial" w:hAnsi="Arial" w:cs="Arial"/>
          <w:sz w:val="22"/>
          <w:szCs w:val="22"/>
        </w:rPr>
      </w:pPr>
      <w:r w:rsidRPr="007D00F9">
        <w:rPr>
          <w:rFonts w:ascii="Arial" w:hAnsi="Arial" w:cs="Arial"/>
          <w:sz w:val="22"/>
          <w:szCs w:val="22"/>
        </w:rPr>
        <w:t>PO Box 42</w:t>
      </w:r>
    </w:p>
    <w:p w:rsidR="007117DA" w:rsidRPr="007D00F9" w:rsidRDefault="007117DA" w:rsidP="007117DA">
      <w:pPr>
        <w:spacing w:before="0" w:after="120" w:line="240" w:lineRule="atLeast"/>
        <w:rPr>
          <w:rFonts w:ascii="Arial" w:hAnsi="Arial" w:cs="Arial"/>
          <w:sz w:val="22"/>
          <w:szCs w:val="22"/>
        </w:rPr>
      </w:pPr>
      <w:r w:rsidRPr="007D00F9">
        <w:rPr>
          <w:rFonts w:ascii="Arial" w:hAnsi="Arial" w:cs="Arial"/>
          <w:sz w:val="22"/>
          <w:szCs w:val="22"/>
        </w:rPr>
        <w:t xml:space="preserve">Caulfield South </w:t>
      </w:r>
      <w:r w:rsidR="007F037C" w:rsidRPr="007D00F9">
        <w:rPr>
          <w:rFonts w:ascii="Arial" w:hAnsi="Arial" w:cs="Arial"/>
          <w:sz w:val="22"/>
          <w:szCs w:val="22"/>
        </w:rPr>
        <w:t xml:space="preserve"> VIC  </w:t>
      </w:r>
      <w:r w:rsidRPr="007D00F9">
        <w:rPr>
          <w:rFonts w:ascii="Arial" w:hAnsi="Arial" w:cs="Arial"/>
          <w:sz w:val="22"/>
          <w:szCs w:val="22"/>
        </w:rPr>
        <w:t>3162</w:t>
      </w:r>
      <w:r w:rsidR="007F037C" w:rsidRPr="007D00F9">
        <w:rPr>
          <w:rFonts w:ascii="Arial" w:hAnsi="Arial" w:cs="Arial"/>
          <w:sz w:val="22"/>
          <w:szCs w:val="22"/>
        </w:rPr>
        <w:t>; or</w:t>
      </w:r>
    </w:p>
    <w:p w:rsidR="007F037C" w:rsidRPr="007D00F9" w:rsidRDefault="00956208" w:rsidP="007D00F9">
      <w:pPr>
        <w:spacing w:before="0" w:after="120" w:line="240" w:lineRule="atLeast"/>
        <w:rPr>
          <w:rFonts w:ascii="Arial" w:hAnsi="Arial" w:cs="Arial"/>
          <w:sz w:val="22"/>
          <w:szCs w:val="22"/>
        </w:rPr>
      </w:pPr>
      <w:hyperlink r:id="rId9" w:history="1">
        <w:r w:rsidR="007F037C" w:rsidRPr="007D00F9">
          <w:rPr>
            <w:rFonts w:ascii="Arial" w:hAnsi="Arial" w:cs="Arial"/>
            <w:sz w:val="22"/>
            <w:szCs w:val="22"/>
          </w:rPr>
          <w:t>mail@gleneira.vic.gov.au</w:t>
        </w:r>
      </w:hyperlink>
    </w:p>
    <w:p w:rsidR="007117DA" w:rsidRPr="007D00F9" w:rsidRDefault="007117DA" w:rsidP="007117DA">
      <w:pPr>
        <w:spacing w:before="0" w:after="120" w:line="240" w:lineRule="atLeast"/>
        <w:rPr>
          <w:rFonts w:ascii="Arial" w:hAnsi="Arial" w:cs="Arial"/>
          <w:sz w:val="22"/>
          <w:szCs w:val="22"/>
        </w:rPr>
      </w:pPr>
    </w:p>
    <w:p w:rsidR="007117DA" w:rsidRPr="007D00F9" w:rsidRDefault="007117DA" w:rsidP="007117DA">
      <w:pPr>
        <w:pStyle w:val="Heading2"/>
        <w:spacing w:before="0" w:after="120" w:line="240" w:lineRule="atLeast"/>
        <w:rPr>
          <w:rFonts w:cs="Arial"/>
        </w:rPr>
      </w:pPr>
      <w:r w:rsidRPr="007D00F9">
        <w:rPr>
          <w:rFonts w:cs="Arial"/>
        </w:rPr>
        <w:t>Panel hearing dates</w:t>
      </w:r>
    </w:p>
    <w:p w:rsidR="007117DA" w:rsidRPr="007D00F9" w:rsidRDefault="007117DA" w:rsidP="007117DA">
      <w:pPr>
        <w:spacing w:before="0"/>
        <w:jc w:val="left"/>
        <w:rPr>
          <w:rFonts w:ascii="Arial" w:hAnsi="Arial" w:cs="Arial"/>
          <w:sz w:val="22"/>
          <w:szCs w:val="22"/>
        </w:rPr>
      </w:pPr>
      <w:r w:rsidRPr="007D00F9">
        <w:rPr>
          <w:rFonts w:ascii="Arial" w:hAnsi="Arial" w:cs="Arial"/>
          <w:sz w:val="22"/>
          <w:szCs w:val="22"/>
        </w:rPr>
        <w:t>In accordance with clause 4(2) of Ministerial Direction No.15 the following panel hearing dates have been set for this amendment:</w:t>
      </w:r>
    </w:p>
    <w:p w:rsidR="007117DA" w:rsidRPr="007D00F9" w:rsidRDefault="007D00F9" w:rsidP="007117DA">
      <w:pPr>
        <w:numPr>
          <w:ilvl w:val="0"/>
          <w:numId w:val="4"/>
        </w:numPr>
        <w:spacing w:after="120"/>
        <w:ind w:left="357" w:hanging="357"/>
        <w:jc w:val="left"/>
        <w:rPr>
          <w:rFonts w:ascii="Arial" w:hAnsi="Arial" w:cs="Arial"/>
          <w:color w:val="000000" w:themeColor="text1"/>
          <w:sz w:val="22"/>
          <w:szCs w:val="22"/>
        </w:rPr>
      </w:pPr>
      <w:r w:rsidRPr="007D00F9">
        <w:rPr>
          <w:rFonts w:ascii="Arial" w:hAnsi="Arial" w:cs="Arial"/>
          <w:color w:val="000000" w:themeColor="text1"/>
          <w:sz w:val="22"/>
          <w:szCs w:val="22"/>
        </w:rPr>
        <w:t>D</w:t>
      </w:r>
      <w:r w:rsidR="007117DA" w:rsidRPr="007D00F9">
        <w:rPr>
          <w:rFonts w:ascii="Arial" w:hAnsi="Arial" w:cs="Arial"/>
          <w:color w:val="000000" w:themeColor="text1"/>
          <w:sz w:val="22"/>
          <w:szCs w:val="22"/>
        </w:rPr>
        <w:t xml:space="preserve">irections hearing: </w:t>
      </w:r>
      <w:r w:rsidRPr="007D00F9">
        <w:rPr>
          <w:rFonts w:ascii="Arial" w:hAnsi="Arial" w:cs="Arial"/>
          <w:color w:val="000000" w:themeColor="text1"/>
          <w:sz w:val="22"/>
          <w:szCs w:val="22"/>
        </w:rPr>
        <w:t>To commence in the week of Monday, 1 April 2019;</w:t>
      </w:r>
    </w:p>
    <w:p w:rsidR="007117DA" w:rsidRPr="007D00F9" w:rsidRDefault="007D00F9" w:rsidP="007117DA">
      <w:pPr>
        <w:numPr>
          <w:ilvl w:val="0"/>
          <w:numId w:val="4"/>
        </w:numPr>
        <w:spacing w:after="120"/>
        <w:ind w:left="357" w:hanging="357"/>
        <w:jc w:val="left"/>
        <w:rPr>
          <w:rFonts w:ascii="Arial" w:hAnsi="Arial" w:cs="Arial"/>
          <w:sz w:val="22"/>
          <w:szCs w:val="22"/>
        </w:rPr>
      </w:pPr>
      <w:r w:rsidRPr="007D00F9">
        <w:rPr>
          <w:rFonts w:ascii="Arial" w:hAnsi="Arial" w:cs="Arial"/>
          <w:sz w:val="22"/>
          <w:szCs w:val="22"/>
        </w:rPr>
        <w:t>P</w:t>
      </w:r>
      <w:r w:rsidR="007117DA" w:rsidRPr="007D00F9">
        <w:rPr>
          <w:rFonts w:ascii="Arial" w:hAnsi="Arial" w:cs="Arial"/>
          <w:sz w:val="22"/>
          <w:szCs w:val="22"/>
        </w:rPr>
        <w:t xml:space="preserve">anel hearing: </w:t>
      </w:r>
      <w:r w:rsidRPr="007D00F9">
        <w:rPr>
          <w:rFonts w:ascii="Arial" w:hAnsi="Arial" w:cs="Arial"/>
          <w:color w:val="000000" w:themeColor="text1"/>
          <w:sz w:val="22"/>
          <w:szCs w:val="22"/>
        </w:rPr>
        <w:t>To commence in the week of Monday, 22 April 2019</w:t>
      </w:r>
    </w:p>
    <w:sectPr w:rsidR="007117DA" w:rsidRPr="007D00F9" w:rsidSect="007117DA">
      <w:pgSz w:w="11907" w:h="16840" w:code="9"/>
      <w:pgMar w:top="993" w:right="1423" w:bottom="851" w:left="1440" w:header="737" w:footer="851" w:gutter="0"/>
      <w:cols w:space="73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A55"/>
    <w:multiLevelType w:val="hybridMultilevel"/>
    <w:tmpl w:val="3D72B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427568"/>
    <w:multiLevelType w:val="hybridMultilevel"/>
    <w:tmpl w:val="E442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9E331D"/>
    <w:multiLevelType w:val="hybridMultilevel"/>
    <w:tmpl w:val="554A7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B809EC"/>
    <w:multiLevelType w:val="hybridMultilevel"/>
    <w:tmpl w:val="59580252"/>
    <w:lvl w:ilvl="0" w:tplc="73E6D3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C5766F"/>
    <w:multiLevelType w:val="hybridMultilevel"/>
    <w:tmpl w:val="58DC6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3D3403"/>
    <w:multiLevelType w:val="hybridMultilevel"/>
    <w:tmpl w:val="062C4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5CB5EBC"/>
    <w:multiLevelType w:val="hybridMultilevel"/>
    <w:tmpl w:val="5B9A9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741362"/>
    <w:multiLevelType w:val="hybridMultilevel"/>
    <w:tmpl w:val="26BA3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DA"/>
    <w:rsid w:val="00007F80"/>
    <w:rsid w:val="000140E7"/>
    <w:rsid w:val="000155F5"/>
    <w:rsid w:val="00037208"/>
    <w:rsid w:val="00041794"/>
    <w:rsid w:val="00041A5E"/>
    <w:rsid w:val="00055EB1"/>
    <w:rsid w:val="00057FBE"/>
    <w:rsid w:val="00060EF9"/>
    <w:rsid w:val="000624A7"/>
    <w:rsid w:val="000766FF"/>
    <w:rsid w:val="0008441C"/>
    <w:rsid w:val="00090269"/>
    <w:rsid w:val="0009103C"/>
    <w:rsid w:val="000A5755"/>
    <w:rsid w:val="000B76A0"/>
    <w:rsid w:val="000E458C"/>
    <w:rsid w:val="000E6427"/>
    <w:rsid w:val="000F1EEB"/>
    <w:rsid w:val="000F46E3"/>
    <w:rsid w:val="001054D1"/>
    <w:rsid w:val="00135228"/>
    <w:rsid w:val="00147819"/>
    <w:rsid w:val="00157CE9"/>
    <w:rsid w:val="001656E4"/>
    <w:rsid w:val="00177905"/>
    <w:rsid w:val="00181814"/>
    <w:rsid w:val="0018502C"/>
    <w:rsid w:val="00187AB9"/>
    <w:rsid w:val="00193742"/>
    <w:rsid w:val="001B16CD"/>
    <w:rsid w:val="001C57CD"/>
    <w:rsid w:val="001D135B"/>
    <w:rsid w:val="001F0BAC"/>
    <w:rsid w:val="0020311F"/>
    <w:rsid w:val="002062FA"/>
    <w:rsid w:val="00213EE1"/>
    <w:rsid w:val="0022070D"/>
    <w:rsid w:val="002215CD"/>
    <w:rsid w:val="002573FC"/>
    <w:rsid w:val="0025761E"/>
    <w:rsid w:val="0026443A"/>
    <w:rsid w:val="00281613"/>
    <w:rsid w:val="00282BF5"/>
    <w:rsid w:val="00286A10"/>
    <w:rsid w:val="00287B62"/>
    <w:rsid w:val="00297A72"/>
    <w:rsid w:val="002B1B83"/>
    <w:rsid w:val="002E5F74"/>
    <w:rsid w:val="002E6F76"/>
    <w:rsid w:val="002F3AC9"/>
    <w:rsid w:val="00300BA1"/>
    <w:rsid w:val="00307E4A"/>
    <w:rsid w:val="0033170C"/>
    <w:rsid w:val="00345EF3"/>
    <w:rsid w:val="0036653C"/>
    <w:rsid w:val="00395DD1"/>
    <w:rsid w:val="003A1472"/>
    <w:rsid w:val="003A651D"/>
    <w:rsid w:val="003B4B05"/>
    <w:rsid w:val="003B5764"/>
    <w:rsid w:val="003C33A1"/>
    <w:rsid w:val="003C7568"/>
    <w:rsid w:val="003D0DC1"/>
    <w:rsid w:val="003E2289"/>
    <w:rsid w:val="003E60CD"/>
    <w:rsid w:val="003F7A9F"/>
    <w:rsid w:val="00404B3D"/>
    <w:rsid w:val="00407612"/>
    <w:rsid w:val="00410C93"/>
    <w:rsid w:val="00434E61"/>
    <w:rsid w:val="0045221A"/>
    <w:rsid w:val="00462659"/>
    <w:rsid w:val="00467131"/>
    <w:rsid w:val="00470F9F"/>
    <w:rsid w:val="00471D61"/>
    <w:rsid w:val="004778F2"/>
    <w:rsid w:val="004B760C"/>
    <w:rsid w:val="004C7CDF"/>
    <w:rsid w:val="004C7F9F"/>
    <w:rsid w:val="004D1F48"/>
    <w:rsid w:val="004E70BE"/>
    <w:rsid w:val="004F5FCB"/>
    <w:rsid w:val="004F61BC"/>
    <w:rsid w:val="00500E52"/>
    <w:rsid w:val="005102A7"/>
    <w:rsid w:val="00513709"/>
    <w:rsid w:val="0052360D"/>
    <w:rsid w:val="00533E05"/>
    <w:rsid w:val="00543589"/>
    <w:rsid w:val="0055061B"/>
    <w:rsid w:val="00552141"/>
    <w:rsid w:val="005548AE"/>
    <w:rsid w:val="005632E8"/>
    <w:rsid w:val="005633AA"/>
    <w:rsid w:val="00563966"/>
    <w:rsid w:val="00585DEC"/>
    <w:rsid w:val="0058609D"/>
    <w:rsid w:val="00597444"/>
    <w:rsid w:val="005A7446"/>
    <w:rsid w:val="005C6E40"/>
    <w:rsid w:val="005C738D"/>
    <w:rsid w:val="005D09C6"/>
    <w:rsid w:val="005F738E"/>
    <w:rsid w:val="0060540B"/>
    <w:rsid w:val="00625AE3"/>
    <w:rsid w:val="006272EA"/>
    <w:rsid w:val="00630556"/>
    <w:rsid w:val="0063732A"/>
    <w:rsid w:val="00664D01"/>
    <w:rsid w:val="00671FC5"/>
    <w:rsid w:val="00676F6C"/>
    <w:rsid w:val="00680C4B"/>
    <w:rsid w:val="006901AC"/>
    <w:rsid w:val="006A1604"/>
    <w:rsid w:val="006A2518"/>
    <w:rsid w:val="006A37AB"/>
    <w:rsid w:val="006B5143"/>
    <w:rsid w:val="006D457B"/>
    <w:rsid w:val="007117DA"/>
    <w:rsid w:val="007157CB"/>
    <w:rsid w:val="0072681E"/>
    <w:rsid w:val="00745958"/>
    <w:rsid w:val="00761C45"/>
    <w:rsid w:val="00763157"/>
    <w:rsid w:val="007652C7"/>
    <w:rsid w:val="00774E9C"/>
    <w:rsid w:val="007750AE"/>
    <w:rsid w:val="00775661"/>
    <w:rsid w:val="007942BA"/>
    <w:rsid w:val="007963F7"/>
    <w:rsid w:val="0079760C"/>
    <w:rsid w:val="007B23E4"/>
    <w:rsid w:val="007B6277"/>
    <w:rsid w:val="007C4D96"/>
    <w:rsid w:val="007C57C2"/>
    <w:rsid w:val="007D00F9"/>
    <w:rsid w:val="007D570D"/>
    <w:rsid w:val="007D5B8B"/>
    <w:rsid w:val="007E337C"/>
    <w:rsid w:val="007F037C"/>
    <w:rsid w:val="007F66EA"/>
    <w:rsid w:val="007F6EF3"/>
    <w:rsid w:val="008108AD"/>
    <w:rsid w:val="00813BB0"/>
    <w:rsid w:val="00814D1A"/>
    <w:rsid w:val="00827A65"/>
    <w:rsid w:val="008301C0"/>
    <w:rsid w:val="0083762F"/>
    <w:rsid w:val="00840D00"/>
    <w:rsid w:val="00865D4B"/>
    <w:rsid w:val="00882606"/>
    <w:rsid w:val="00896913"/>
    <w:rsid w:val="008A2E06"/>
    <w:rsid w:val="008B6EF9"/>
    <w:rsid w:val="008E624A"/>
    <w:rsid w:val="0090398A"/>
    <w:rsid w:val="009061AF"/>
    <w:rsid w:val="009115E8"/>
    <w:rsid w:val="00912605"/>
    <w:rsid w:val="00947EE2"/>
    <w:rsid w:val="00955A75"/>
    <w:rsid w:val="00956208"/>
    <w:rsid w:val="00961F04"/>
    <w:rsid w:val="009659F3"/>
    <w:rsid w:val="00977E0A"/>
    <w:rsid w:val="00980477"/>
    <w:rsid w:val="00982399"/>
    <w:rsid w:val="009A05A6"/>
    <w:rsid w:val="009A2C20"/>
    <w:rsid w:val="009B674E"/>
    <w:rsid w:val="009C3106"/>
    <w:rsid w:val="009E0227"/>
    <w:rsid w:val="009E6DAE"/>
    <w:rsid w:val="009F2AC7"/>
    <w:rsid w:val="00A02BC0"/>
    <w:rsid w:val="00A04C95"/>
    <w:rsid w:val="00A22857"/>
    <w:rsid w:val="00A23B79"/>
    <w:rsid w:val="00A24721"/>
    <w:rsid w:val="00A276C4"/>
    <w:rsid w:val="00A33C66"/>
    <w:rsid w:val="00A34099"/>
    <w:rsid w:val="00A40052"/>
    <w:rsid w:val="00A44258"/>
    <w:rsid w:val="00A63DD1"/>
    <w:rsid w:val="00A85129"/>
    <w:rsid w:val="00AA18C6"/>
    <w:rsid w:val="00AB14BD"/>
    <w:rsid w:val="00AB5C09"/>
    <w:rsid w:val="00AD24E2"/>
    <w:rsid w:val="00AD48EB"/>
    <w:rsid w:val="00AE7D94"/>
    <w:rsid w:val="00B0571A"/>
    <w:rsid w:val="00B10BF7"/>
    <w:rsid w:val="00B15D11"/>
    <w:rsid w:val="00B40F0D"/>
    <w:rsid w:val="00B41E85"/>
    <w:rsid w:val="00B50C98"/>
    <w:rsid w:val="00B57C51"/>
    <w:rsid w:val="00B61580"/>
    <w:rsid w:val="00B7440A"/>
    <w:rsid w:val="00B837BC"/>
    <w:rsid w:val="00B879BB"/>
    <w:rsid w:val="00B93977"/>
    <w:rsid w:val="00B9738F"/>
    <w:rsid w:val="00BA3803"/>
    <w:rsid w:val="00BA6FBB"/>
    <w:rsid w:val="00BA7D27"/>
    <w:rsid w:val="00BB3FEE"/>
    <w:rsid w:val="00BB5D2C"/>
    <w:rsid w:val="00BB7554"/>
    <w:rsid w:val="00BD5E6A"/>
    <w:rsid w:val="00BE3B6C"/>
    <w:rsid w:val="00C071DA"/>
    <w:rsid w:val="00C17CCC"/>
    <w:rsid w:val="00C3262E"/>
    <w:rsid w:val="00C53787"/>
    <w:rsid w:val="00C8309B"/>
    <w:rsid w:val="00C86C9E"/>
    <w:rsid w:val="00CB2156"/>
    <w:rsid w:val="00CB3118"/>
    <w:rsid w:val="00CB6C6F"/>
    <w:rsid w:val="00CC71C3"/>
    <w:rsid w:val="00CD3C6D"/>
    <w:rsid w:val="00CE0E0F"/>
    <w:rsid w:val="00D07DDA"/>
    <w:rsid w:val="00D22E7A"/>
    <w:rsid w:val="00D326FC"/>
    <w:rsid w:val="00D440DA"/>
    <w:rsid w:val="00D557FF"/>
    <w:rsid w:val="00D71487"/>
    <w:rsid w:val="00D80F43"/>
    <w:rsid w:val="00D9528A"/>
    <w:rsid w:val="00D96874"/>
    <w:rsid w:val="00DA3BF6"/>
    <w:rsid w:val="00DB33DF"/>
    <w:rsid w:val="00DC3F4F"/>
    <w:rsid w:val="00DD0CA2"/>
    <w:rsid w:val="00E11F59"/>
    <w:rsid w:val="00E12690"/>
    <w:rsid w:val="00E15E44"/>
    <w:rsid w:val="00E26499"/>
    <w:rsid w:val="00E30012"/>
    <w:rsid w:val="00E70C87"/>
    <w:rsid w:val="00E85555"/>
    <w:rsid w:val="00EA007B"/>
    <w:rsid w:val="00EB200B"/>
    <w:rsid w:val="00EB4E1F"/>
    <w:rsid w:val="00EC5160"/>
    <w:rsid w:val="00EC5C6B"/>
    <w:rsid w:val="00ED6F1C"/>
    <w:rsid w:val="00EE45AA"/>
    <w:rsid w:val="00EE5B26"/>
    <w:rsid w:val="00EE7031"/>
    <w:rsid w:val="00EF5D86"/>
    <w:rsid w:val="00EF7C80"/>
    <w:rsid w:val="00F20E04"/>
    <w:rsid w:val="00F238B9"/>
    <w:rsid w:val="00F242E0"/>
    <w:rsid w:val="00F3751E"/>
    <w:rsid w:val="00F415DE"/>
    <w:rsid w:val="00F550A2"/>
    <w:rsid w:val="00F643B3"/>
    <w:rsid w:val="00F731BC"/>
    <w:rsid w:val="00F81FDE"/>
    <w:rsid w:val="00F8363E"/>
    <w:rsid w:val="00F85441"/>
    <w:rsid w:val="00F90E08"/>
    <w:rsid w:val="00F93B46"/>
    <w:rsid w:val="00F93E06"/>
    <w:rsid w:val="00FA193A"/>
    <w:rsid w:val="00FA3B94"/>
    <w:rsid w:val="00FB65F7"/>
    <w:rsid w:val="00FB7080"/>
    <w:rsid w:val="00FB73B1"/>
    <w:rsid w:val="00FC1245"/>
    <w:rsid w:val="00FD5D8E"/>
    <w:rsid w:val="00FD7BAD"/>
    <w:rsid w:val="00FE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sz w:val="22"/>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A"/>
    <w:pPr>
      <w:spacing w:before="120"/>
      <w:jc w:val="both"/>
    </w:pPr>
    <w:rPr>
      <w:rFonts w:ascii="Times" w:hAnsi="Times"/>
      <w:color w:val="auto"/>
      <w:sz w:val="24"/>
      <w:szCs w:val="20"/>
    </w:rPr>
  </w:style>
  <w:style w:type="paragraph" w:styleId="Heading1">
    <w:name w:val="heading 1"/>
    <w:basedOn w:val="Normal"/>
    <w:link w:val="Heading1Char"/>
    <w:qFormat/>
    <w:rsid w:val="007117DA"/>
    <w:pPr>
      <w:keepNext/>
      <w:keepLines/>
      <w:spacing w:before="240"/>
      <w:jc w:val="center"/>
      <w:outlineLvl w:val="0"/>
    </w:pPr>
    <w:rPr>
      <w:rFonts w:ascii="Arial" w:hAnsi="Arial"/>
      <w:b/>
      <w:bCs/>
      <w:caps/>
    </w:rPr>
  </w:style>
  <w:style w:type="paragraph" w:styleId="Heading2">
    <w:name w:val="heading 2"/>
    <w:basedOn w:val="Normal"/>
    <w:link w:val="Heading2Char"/>
    <w:qFormat/>
    <w:rsid w:val="007117DA"/>
    <w:pPr>
      <w:spacing w:before="360"/>
      <w:outlineLvl w:val="1"/>
    </w:pPr>
    <w:rPr>
      <w:rFonts w:ascii="Arial" w:hAnsi="Arial"/>
      <w:b/>
      <w:bCs/>
    </w:rPr>
  </w:style>
  <w:style w:type="paragraph" w:styleId="Heading3">
    <w:name w:val="heading 3"/>
    <w:basedOn w:val="Normal"/>
    <w:link w:val="Heading3Char"/>
    <w:qFormat/>
    <w:rsid w:val="007117DA"/>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7DA"/>
    <w:rPr>
      <w:b/>
      <w:bCs/>
      <w:caps/>
      <w:color w:val="auto"/>
      <w:sz w:val="24"/>
      <w:szCs w:val="20"/>
    </w:rPr>
  </w:style>
  <w:style w:type="character" w:customStyle="1" w:styleId="Heading2Char">
    <w:name w:val="Heading 2 Char"/>
    <w:basedOn w:val="DefaultParagraphFont"/>
    <w:link w:val="Heading2"/>
    <w:rsid w:val="007117DA"/>
    <w:rPr>
      <w:b/>
      <w:bCs/>
      <w:color w:val="auto"/>
      <w:sz w:val="24"/>
      <w:szCs w:val="20"/>
    </w:rPr>
  </w:style>
  <w:style w:type="character" w:customStyle="1" w:styleId="Heading3Char">
    <w:name w:val="Heading 3 Char"/>
    <w:basedOn w:val="DefaultParagraphFont"/>
    <w:link w:val="Heading3"/>
    <w:rsid w:val="007117DA"/>
    <w:rPr>
      <w:rFonts w:ascii="Times New Roman" w:hAnsi="Times New Roman"/>
      <w:b/>
      <w:color w:val="auto"/>
      <w:sz w:val="24"/>
      <w:szCs w:val="20"/>
    </w:rPr>
  </w:style>
  <w:style w:type="paragraph" w:customStyle="1" w:styleId="ActTitle">
    <w:name w:val="Act Title"/>
    <w:basedOn w:val="Normal"/>
    <w:rsid w:val="007117DA"/>
    <w:pPr>
      <w:jc w:val="center"/>
    </w:pPr>
    <w:rPr>
      <w:rFonts w:ascii="Arial" w:hAnsi="Arial"/>
      <w:i/>
      <w:iCs/>
    </w:rPr>
  </w:style>
  <w:style w:type="paragraph" w:customStyle="1" w:styleId="StrategicAssessmentText">
    <w:name w:val="Strategic Assessment Text"/>
    <w:basedOn w:val="Normal"/>
    <w:rsid w:val="007117DA"/>
    <w:pPr>
      <w:ind w:left="284"/>
    </w:pPr>
  </w:style>
  <w:style w:type="character" w:styleId="Hyperlink">
    <w:name w:val="Hyperlink"/>
    <w:rsid w:val="007117DA"/>
    <w:rPr>
      <w:color w:val="0000FF"/>
      <w:u w:val="single"/>
    </w:rPr>
  </w:style>
  <w:style w:type="paragraph" w:styleId="List2">
    <w:name w:val="List 2"/>
    <w:basedOn w:val="Normal"/>
    <w:rsid w:val="007117DA"/>
    <w:pPr>
      <w:numPr>
        <w:ilvl w:val="1"/>
        <w:numId w:val="1"/>
      </w:numPr>
    </w:pPr>
  </w:style>
  <w:style w:type="paragraph" w:customStyle="1" w:styleId="normind">
    <w:name w:val="normind"/>
    <w:basedOn w:val="Normal"/>
    <w:rsid w:val="007117DA"/>
    <w:pPr>
      <w:spacing w:before="100" w:beforeAutospacing="1" w:after="100" w:afterAutospacing="1"/>
      <w:jc w:val="left"/>
    </w:pPr>
    <w:rPr>
      <w:rFonts w:ascii="Times New Roman" w:hAnsi="Times New Roman"/>
      <w:szCs w:val="24"/>
      <w:lang w:val="en-US" w:eastAsia="en-US"/>
    </w:rPr>
  </w:style>
  <w:style w:type="paragraph" w:customStyle="1" w:styleId="Style1">
    <w:name w:val="Style1"/>
    <w:basedOn w:val="Normal"/>
    <w:qFormat/>
    <w:rsid w:val="007117DA"/>
    <w:pPr>
      <w:spacing w:before="0" w:after="120" w:line="276" w:lineRule="auto"/>
      <w:jc w:val="left"/>
    </w:pPr>
    <w:rPr>
      <w:rFonts w:ascii="Franklin Gothic Book" w:hAnsi="Franklin Gothic Book" w:cs="MS Sans Serif"/>
      <w:color w:val="414343"/>
      <w:sz w:val="20"/>
      <w:lang w:eastAsia="en-US"/>
    </w:rPr>
  </w:style>
  <w:style w:type="paragraph" w:customStyle="1" w:styleId="TableFont0">
    <w:name w:val="TableFont 0"/>
    <w:basedOn w:val="Normal"/>
    <w:rsid w:val="007117DA"/>
    <w:pPr>
      <w:spacing w:before="40" w:after="40"/>
      <w:jc w:val="left"/>
    </w:pPr>
    <w:rPr>
      <w:rFonts w:ascii="Arial" w:hAnsi="Arial"/>
      <w:color w:val="000000"/>
      <w:sz w:val="18"/>
      <w:lang w:val="en-GB"/>
    </w:rPr>
  </w:style>
  <w:style w:type="paragraph" w:styleId="BalloonText">
    <w:name w:val="Balloon Text"/>
    <w:basedOn w:val="Normal"/>
    <w:link w:val="BalloonTextChar"/>
    <w:uiPriority w:val="99"/>
    <w:semiHidden/>
    <w:unhideWhenUsed/>
    <w:rsid w:val="009E022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27"/>
    <w:rPr>
      <w:rFonts w:ascii="Tahoma" w:hAnsi="Tahoma" w:cs="Tahoma"/>
      <w:color w:val="auto"/>
      <w:sz w:val="16"/>
      <w:szCs w:val="16"/>
    </w:rPr>
  </w:style>
  <w:style w:type="paragraph" w:styleId="ListParagraph">
    <w:name w:val="List Paragraph"/>
    <w:basedOn w:val="Normal"/>
    <w:uiPriority w:val="34"/>
    <w:qFormat/>
    <w:rsid w:val="00041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sz w:val="22"/>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A"/>
    <w:pPr>
      <w:spacing w:before="120"/>
      <w:jc w:val="both"/>
    </w:pPr>
    <w:rPr>
      <w:rFonts w:ascii="Times" w:hAnsi="Times"/>
      <w:color w:val="auto"/>
      <w:sz w:val="24"/>
      <w:szCs w:val="20"/>
    </w:rPr>
  </w:style>
  <w:style w:type="paragraph" w:styleId="Heading1">
    <w:name w:val="heading 1"/>
    <w:basedOn w:val="Normal"/>
    <w:link w:val="Heading1Char"/>
    <w:qFormat/>
    <w:rsid w:val="007117DA"/>
    <w:pPr>
      <w:keepNext/>
      <w:keepLines/>
      <w:spacing w:before="240"/>
      <w:jc w:val="center"/>
      <w:outlineLvl w:val="0"/>
    </w:pPr>
    <w:rPr>
      <w:rFonts w:ascii="Arial" w:hAnsi="Arial"/>
      <w:b/>
      <w:bCs/>
      <w:caps/>
    </w:rPr>
  </w:style>
  <w:style w:type="paragraph" w:styleId="Heading2">
    <w:name w:val="heading 2"/>
    <w:basedOn w:val="Normal"/>
    <w:link w:val="Heading2Char"/>
    <w:qFormat/>
    <w:rsid w:val="007117DA"/>
    <w:pPr>
      <w:spacing w:before="360"/>
      <w:outlineLvl w:val="1"/>
    </w:pPr>
    <w:rPr>
      <w:rFonts w:ascii="Arial" w:hAnsi="Arial"/>
      <w:b/>
      <w:bCs/>
    </w:rPr>
  </w:style>
  <w:style w:type="paragraph" w:styleId="Heading3">
    <w:name w:val="heading 3"/>
    <w:basedOn w:val="Normal"/>
    <w:link w:val="Heading3Char"/>
    <w:qFormat/>
    <w:rsid w:val="007117DA"/>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7DA"/>
    <w:rPr>
      <w:b/>
      <w:bCs/>
      <w:caps/>
      <w:color w:val="auto"/>
      <w:sz w:val="24"/>
      <w:szCs w:val="20"/>
    </w:rPr>
  </w:style>
  <w:style w:type="character" w:customStyle="1" w:styleId="Heading2Char">
    <w:name w:val="Heading 2 Char"/>
    <w:basedOn w:val="DefaultParagraphFont"/>
    <w:link w:val="Heading2"/>
    <w:rsid w:val="007117DA"/>
    <w:rPr>
      <w:b/>
      <w:bCs/>
      <w:color w:val="auto"/>
      <w:sz w:val="24"/>
      <w:szCs w:val="20"/>
    </w:rPr>
  </w:style>
  <w:style w:type="character" w:customStyle="1" w:styleId="Heading3Char">
    <w:name w:val="Heading 3 Char"/>
    <w:basedOn w:val="DefaultParagraphFont"/>
    <w:link w:val="Heading3"/>
    <w:rsid w:val="007117DA"/>
    <w:rPr>
      <w:rFonts w:ascii="Times New Roman" w:hAnsi="Times New Roman"/>
      <w:b/>
      <w:color w:val="auto"/>
      <w:sz w:val="24"/>
      <w:szCs w:val="20"/>
    </w:rPr>
  </w:style>
  <w:style w:type="paragraph" w:customStyle="1" w:styleId="ActTitle">
    <w:name w:val="Act Title"/>
    <w:basedOn w:val="Normal"/>
    <w:rsid w:val="007117DA"/>
    <w:pPr>
      <w:jc w:val="center"/>
    </w:pPr>
    <w:rPr>
      <w:rFonts w:ascii="Arial" w:hAnsi="Arial"/>
      <w:i/>
      <w:iCs/>
    </w:rPr>
  </w:style>
  <w:style w:type="paragraph" w:customStyle="1" w:styleId="StrategicAssessmentText">
    <w:name w:val="Strategic Assessment Text"/>
    <w:basedOn w:val="Normal"/>
    <w:rsid w:val="007117DA"/>
    <w:pPr>
      <w:ind w:left="284"/>
    </w:pPr>
  </w:style>
  <w:style w:type="character" w:styleId="Hyperlink">
    <w:name w:val="Hyperlink"/>
    <w:rsid w:val="007117DA"/>
    <w:rPr>
      <w:color w:val="0000FF"/>
      <w:u w:val="single"/>
    </w:rPr>
  </w:style>
  <w:style w:type="paragraph" w:styleId="List2">
    <w:name w:val="List 2"/>
    <w:basedOn w:val="Normal"/>
    <w:rsid w:val="007117DA"/>
    <w:pPr>
      <w:numPr>
        <w:ilvl w:val="1"/>
        <w:numId w:val="1"/>
      </w:numPr>
    </w:pPr>
  </w:style>
  <w:style w:type="paragraph" w:customStyle="1" w:styleId="normind">
    <w:name w:val="normind"/>
    <w:basedOn w:val="Normal"/>
    <w:rsid w:val="007117DA"/>
    <w:pPr>
      <w:spacing w:before="100" w:beforeAutospacing="1" w:after="100" w:afterAutospacing="1"/>
      <w:jc w:val="left"/>
    </w:pPr>
    <w:rPr>
      <w:rFonts w:ascii="Times New Roman" w:hAnsi="Times New Roman"/>
      <w:szCs w:val="24"/>
      <w:lang w:val="en-US" w:eastAsia="en-US"/>
    </w:rPr>
  </w:style>
  <w:style w:type="paragraph" w:customStyle="1" w:styleId="Style1">
    <w:name w:val="Style1"/>
    <w:basedOn w:val="Normal"/>
    <w:qFormat/>
    <w:rsid w:val="007117DA"/>
    <w:pPr>
      <w:spacing w:before="0" w:after="120" w:line="276" w:lineRule="auto"/>
      <w:jc w:val="left"/>
    </w:pPr>
    <w:rPr>
      <w:rFonts w:ascii="Franklin Gothic Book" w:hAnsi="Franklin Gothic Book" w:cs="MS Sans Serif"/>
      <w:color w:val="414343"/>
      <w:sz w:val="20"/>
      <w:lang w:eastAsia="en-US"/>
    </w:rPr>
  </w:style>
  <w:style w:type="paragraph" w:customStyle="1" w:styleId="TableFont0">
    <w:name w:val="TableFont 0"/>
    <w:basedOn w:val="Normal"/>
    <w:rsid w:val="007117DA"/>
    <w:pPr>
      <w:spacing w:before="40" w:after="40"/>
      <w:jc w:val="left"/>
    </w:pPr>
    <w:rPr>
      <w:rFonts w:ascii="Arial" w:hAnsi="Arial"/>
      <w:color w:val="000000"/>
      <w:sz w:val="18"/>
      <w:lang w:val="en-GB"/>
    </w:rPr>
  </w:style>
  <w:style w:type="paragraph" w:styleId="BalloonText">
    <w:name w:val="Balloon Text"/>
    <w:basedOn w:val="Normal"/>
    <w:link w:val="BalloonTextChar"/>
    <w:uiPriority w:val="99"/>
    <w:semiHidden/>
    <w:unhideWhenUsed/>
    <w:rsid w:val="009E022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27"/>
    <w:rPr>
      <w:rFonts w:ascii="Tahoma" w:hAnsi="Tahoma" w:cs="Tahoma"/>
      <w:color w:val="auto"/>
      <w:sz w:val="16"/>
      <w:szCs w:val="16"/>
    </w:rPr>
  </w:style>
  <w:style w:type="paragraph" w:styleId="ListParagraph">
    <w:name w:val="List Paragraph"/>
    <w:basedOn w:val="Normal"/>
    <w:uiPriority w:val="34"/>
    <w:qFormat/>
    <w:rsid w:val="00041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ublic-inspection" TargetMode="External"/><Relationship Id="rId3" Type="http://schemas.microsoft.com/office/2007/relationships/stylesWithEffects" Target="stylesWithEffects.xml"/><Relationship Id="rId7" Type="http://schemas.openxmlformats.org/officeDocument/2006/relationships/hyperlink" Target="http://www.gleneir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glenei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55D65B0B.dotm</Template>
  <TotalTime>108</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Glen Eira</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User</dc:creator>
  <cp:lastModifiedBy>LAN User</cp:lastModifiedBy>
  <cp:revision>4</cp:revision>
  <dcterms:created xsi:type="dcterms:W3CDTF">2018-11-05T02:05:00Z</dcterms:created>
  <dcterms:modified xsi:type="dcterms:W3CDTF">2018-11-15T00:15:00Z</dcterms:modified>
</cp:coreProperties>
</file>